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01" w:rsidRDefault="00C85C01" w:rsidP="002027FE">
      <w:pPr>
        <w:jc w:val="center"/>
        <w:rPr>
          <w:rFonts w:cstheme="minorHAnsi"/>
          <w:b/>
          <w:sz w:val="28"/>
          <w:szCs w:val="28"/>
        </w:rPr>
      </w:pPr>
      <w:r w:rsidRPr="00C85C01">
        <w:rPr>
          <w:rFonts w:cstheme="minorHAnsi"/>
          <w:b/>
          <w:sz w:val="28"/>
          <w:szCs w:val="28"/>
        </w:rPr>
        <w:t xml:space="preserve">Creating Custom </w:t>
      </w:r>
      <w:r w:rsidR="0061539F">
        <w:rPr>
          <w:rFonts w:cstheme="minorHAnsi"/>
          <w:b/>
          <w:sz w:val="28"/>
          <w:szCs w:val="28"/>
        </w:rPr>
        <w:t xml:space="preserve">Paginated </w:t>
      </w:r>
      <w:r w:rsidRPr="00C85C01">
        <w:rPr>
          <w:rFonts w:cstheme="minorHAnsi"/>
          <w:b/>
          <w:sz w:val="28"/>
          <w:szCs w:val="28"/>
        </w:rPr>
        <w:t>Reports in MinistryPlatform</w:t>
      </w:r>
    </w:p>
    <w:p w:rsidR="002027FE" w:rsidRPr="002027FE" w:rsidRDefault="002027FE" w:rsidP="002027FE">
      <w:pPr>
        <w:jc w:val="center"/>
        <w:rPr>
          <w:rFonts w:cstheme="minorHAnsi"/>
          <w:b/>
          <w:sz w:val="28"/>
          <w:szCs w:val="28"/>
        </w:rPr>
      </w:pPr>
    </w:p>
    <w:p w:rsidR="00C85C01" w:rsidRPr="00AF11EE" w:rsidRDefault="00C85C01" w:rsidP="00AF11EE">
      <w:pPr>
        <w:pStyle w:val="Heading2"/>
      </w:pPr>
      <w:r w:rsidRPr="00AF11EE">
        <w:t>Background</w:t>
      </w:r>
    </w:p>
    <w:p w:rsidR="00C85C01" w:rsidRDefault="00C85C01" w:rsidP="00C85C01">
      <w:pPr>
        <w:rPr>
          <w:rFonts w:cstheme="minorHAnsi"/>
          <w:sz w:val="24"/>
          <w:szCs w:val="24"/>
        </w:rPr>
      </w:pPr>
      <w:r>
        <w:rPr>
          <w:rFonts w:cstheme="minorHAnsi"/>
          <w:sz w:val="24"/>
          <w:szCs w:val="24"/>
        </w:rPr>
        <w:t>MinistryPlatform allows for custom reports to be created and launched from within the MP application.  Creating reports requires experience</w:t>
      </w:r>
      <w:r w:rsidR="00FB1A01">
        <w:rPr>
          <w:rFonts w:cstheme="minorHAnsi"/>
          <w:sz w:val="24"/>
          <w:szCs w:val="24"/>
        </w:rPr>
        <w:t xml:space="preserve"> in </w:t>
      </w:r>
      <w:r>
        <w:rPr>
          <w:rFonts w:cstheme="minorHAnsi"/>
          <w:sz w:val="24"/>
          <w:szCs w:val="24"/>
        </w:rPr>
        <w:t>T-SQL programming,</w:t>
      </w:r>
      <w:r w:rsidR="00FB1A01">
        <w:rPr>
          <w:rFonts w:cstheme="minorHAnsi"/>
          <w:sz w:val="24"/>
          <w:szCs w:val="24"/>
        </w:rPr>
        <w:t xml:space="preserve"> creating stored procedures,</w:t>
      </w:r>
      <w:r>
        <w:rPr>
          <w:rFonts w:cstheme="minorHAnsi"/>
          <w:sz w:val="24"/>
          <w:szCs w:val="24"/>
        </w:rPr>
        <w:t xml:space="preserve"> report design using the MS Visual Studio or MS Report Builder programs, SQL Server Reporting Services administration, and MP administration.  It is recommended to beco</w:t>
      </w:r>
      <w:r w:rsidR="00391098">
        <w:rPr>
          <w:rFonts w:cstheme="minorHAnsi"/>
          <w:sz w:val="24"/>
          <w:szCs w:val="24"/>
        </w:rPr>
        <w:t>me familiar with the many reports MP makes available to users prior to creating a new one.  The article describes how to create custom reports in MP.</w:t>
      </w:r>
    </w:p>
    <w:p w:rsidR="00C85C01" w:rsidRDefault="0053512D" w:rsidP="00C85C01">
      <w:pPr>
        <w:rPr>
          <w:rFonts w:cstheme="minorHAnsi"/>
          <w:sz w:val="24"/>
          <w:szCs w:val="24"/>
        </w:rPr>
      </w:pPr>
      <w:r>
        <w:rPr>
          <w:rFonts w:cstheme="minorHAnsi"/>
          <w:sz w:val="24"/>
          <w:szCs w:val="24"/>
        </w:rPr>
        <w:t>Report writing in and of itself does not require changes to existing database schema or objects, but is it highly recommended to conduct tests in a test environment before deploying reports to t</w:t>
      </w:r>
      <w:r w:rsidR="00AE086D">
        <w:rPr>
          <w:rFonts w:cstheme="minorHAnsi"/>
          <w:sz w:val="24"/>
          <w:szCs w:val="24"/>
        </w:rPr>
        <w:t>he production server.</w:t>
      </w:r>
    </w:p>
    <w:p w:rsidR="0061539F" w:rsidRDefault="0061539F" w:rsidP="00C85C01">
      <w:pPr>
        <w:rPr>
          <w:rFonts w:cstheme="minorHAnsi"/>
          <w:sz w:val="24"/>
          <w:szCs w:val="24"/>
        </w:rPr>
      </w:pPr>
      <w:r>
        <w:rPr>
          <w:rFonts w:cstheme="minorHAnsi"/>
          <w:sz w:val="24"/>
          <w:szCs w:val="24"/>
        </w:rPr>
        <w:t>The reports discussed in this document refer to paginated reports (not mobile reports).</w:t>
      </w:r>
    </w:p>
    <w:p w:rsidR="00462F9F" w:rsidRPr="00294ECA" w:rsidRDefault="00462F9F" w:rsidP="00C85C01">
      <w:pPr>
        <w:rPr>
          <w:rFonts w:cstheme="minorHAnsi"/>
          <w:b/>
          <w:sz w:val="24"/>
          <w:szCs w:val="24"/>
        </w:rPr>
      </w:pPr>
      <w:r w:rsidRPr="00294ECA">
        <w:rPr>
          <w:rFonts w:cstheme="minorHAnsi"/>
          <w:b/>
          <w:sz w:val="24"/>
          <w:szCs w:val="24"/>
        </w:rPr>
        <w:t>What is a Report?</w:t>
      </w:r>
    </w:p>
    <w:p w:rsidR="00462F9F" w:rsidRDefault="0061539F" w:rsidP="00C85C01">
      <w:pPr>
        <w:rPr>
          <w:rFonts w:cstheme="minorHAnsi"/>
          <w:sz w:val="24"/>
          <w:szCs w:val="24"/>
        </w:rPr>
      </w:pPr>
      <w:r>
        <w:rPr>
          <w:rFonts w:cstheme="minorHAnsi"/>
          <w:sz w:val="24"/>
          <w:szCs w:val="24"/>
        </w:rPr>
        <w:t>A paginated report consists of</w:t>
      </w:r>
      <w:r w:rsidR="00462F9F" w:rsidRPr="00462F9F">
        <w:rPr>
          <w:rFonts w:cstheme="minorHAnsi"/>
          <w:sz w:val="24"/>
          <w:szCs w:val="24"/>
        </w:rPr>
        <w:t xml:space="preserve"> one or </w:t>
      </w:r>
      <w:r>
        <w:rPr>
          <w:rFonts w:cstheme="minorHAnsi"/>
          <w:sz w:val="24"/>
          <w:szCs w:val="24"/>
        </w:rPr>
        <w:t>more datasets formatted to view</w:t>
      </w:r>
      <w:r w:rsidR="00462F9F" w:rsidRPr="00462F9F">
        <w:rPr>
          <w:rFonts w:cstheme="minorHAnsi"/>
          <w:sz w:val="24"/>
          <w:szCs w:val="24"/>
        </w:rPr>
        <w:t xml:space="preserve"> as a printed document or a PDF file</w:t>
      </w:r>
      <w:r w:rsidR="00462F9F">
        <w:rPr>
          <w:rFonts w:cstheme="minorHAnsi"/>
          <w:sz w:val="24"/>
          <w:szCs w:val="24"/>
        </w:rPr>
        <w:t xml:space="preserve">.  Create a report </w:t>
      </w:r>
      <w:r>
        <w:rPr>
          <w:rFonts w:cstheme="minorHAnsi"/>
          <w:sz w:val="24"/>
          <w:szCs w:val="24"/>
        </w:rPr>
        <w:t>i</w:t>
      </w:r>
      <w:r w:rsidR="00462F9F">
        <w:rPr>
          <w:rFonts w:cstheme="minorHAnsi"/>
          <w:sz w:val="24"/>
          <w:szCs w:val="24"/>
        </w:rPr>
        <w:t>f you need to print a set of data in an easy to read format.  If data only needs to be viewed in a grid format and the data does not need to be printed, then create a view (they are A LOT easier</w:t>
      </w:r>
      <w:r w:rsidR="00294ECA">
        <w:rPr>
          <w:rFonts w:cstheme="minorHAnsi"/>
          <w:sz w:val="24"/>
          <w:szCs w:val="24"/>
        </w:rPr>
        <w:t xml:space="preserve"> to make</w:t>
      </w:r>
      <w:r w:rsidR="00462F9F">
        <w:rPr>
          <w:rFonts w:cstheme="minorHAnsi"/>
          <w:sz w:val="24"/>
          <w:szCs w:val="24"/>
        </w:rPr>
        <w:t xml:space="preserve">). </w:t>
      </w:r>
    </w:p>
    <w:p w:rsidR="00294ECA" w:rsidRPr="00AF11EE" w:rsidRDefault="00294ECA" w:rsidP="00294ECA">
      <w:pPr>
        <w:rPr>
          <w:rFonts w:cstheme="minorHAnsi"/>
          <w:sz w:val="24"/>
          <w:szCs w:val="24"/>
        </w:rPr>
      </w:pPr>
      <w:r w:rsidRPr="00AF11EE">
        <w:rPr>
          <w:rStyle w:val="Heading2Char"/>
        </w:rPr>
        <w:t>Necessary Elements for Creating Reports</w:t>
      </w:r>
      <w:r w:rsidRPr="00AF11EE">
        <w:rPr>
          <w:rStyle w:val="Heading2Char"/>
        </w:rPr>
        <w:br/>
      </w:r>
      <w:r w:rsidRPr="00AF11EE">
        <w:rPr>
          <w:rFonts w:cstheme="minorHAnsi"/>
          <w:sz w:val="24"/>
          <w:szCs w:val="24"/>
        </w:rPr>
        <w:t xml:space="preserve">There are </w:t>
      </w:r>
      <w:r>
        <w:rPr>
          <w:rFonts w:cstheme="minorHAnsi"/>
          <w:sz w:val="24"/>
          <w:szCs w:val="24"/>
        </w:rPr>
        <w:t>three</w:t>
      </w:r>
      <w:r w:rsidRPr="00AF11EE">
        <w:rPr>
          <w:rFonts w:cstheme="minorHAnsi"/>
          <w:sz w:val="24"/>
          <w:szCs w:val="24"/>
        </w:rPr>
        <w:t xml:space="preserve"> elements necessary t</w:t>
      </w:r>
      <w:r>
        <w:rPr>
          <w:rFonts w:cstheme="minorHAnsi"/>
          <w:sz w:val="24"/>
          <w:szCs w:val="24"/>
        </w:rPr>
        <w:t xml:space="preserve">o create </w:t>
      </w:r>
      <w:r w:rsidR="001C209D">
        <w:rPr>
          <w:rFonts w:cstheme="minorHAnsi"/>
          <w:sz w:val="24"/>
          <w:szCs w:val="24"/>
        </w:rPr>
        <w:t>a</w:t>
      </w:r>
      <w:r>
        <w:rPr>
          <w:rFonts w:cstheme="minorHAnsi"/>
          <w:sz w:val="24"/>
          <w:szCs w:val="24"/>
        </w:rPr>
        <w:t xml:space="preserve"> report</w:t>
      </w:r>
      <w:r w:rsidR="001C209D">
        <w:rPr>
          <w:rFonts w:cstheme="minorHAnsi"/>
          <w:sz w:val="24"/>
          <w:szCs w:val="24"/>
        </w:rPr>
        <w:t xml:space="preserve"> for MinistryPlatform</w:t>
      </w:r>
      <w:r>
        <w:rPr>
          <w:rFonts w:cstheme="minorHAnsi"/>
          <w:sz w:val="24"/>
          <w:szCs w:val="24"/>
        </w:rPr>
        <w:t>: a</w:t>
      </w:r>
      <w:r w:rsidRPr="00AF11EE">
        <w:rPr>
          <w:rFonts w:cstheme="minorHAnsi"/>
          <w:sz w:val="24"/>
          <w:szCs w:val="24"/>
        </w:rPr>
        <w:t xml:space="preserve"> </w:t>
      </w:r>
      <w:r w:rsidRPr="00AF11EE">
        <w:rPr>
          <w:rFonts w:cstheme="minorHAnsi"/>
          <w:b/>
          <w:sz w:val="24"/>
          <w:szCs w:val="24"/>
        </w:rPr>
        <w:t>data source</w:t>
      </w:r>
      <w:r>
        <w:rPr>
          <w:rFonts w:cstheme="minorHAnsi"/>
          <w:sz w:val="24"/>
          <w:szCs w:val="24"/>
        </w:rPr>
        <w:t>, a</w:t>
      </w:r>
      <w:r w:rsidRPr="00AF11EE">
        <w:rPr>
          <w:rFonts w:cstheme="minorHAnsi"/>
          <w:sz w:val="24"/>
          <w:szCs w:val="24"/>
        </w:rPr>
        <w:t xml:space="preserve"> </w:t>
      </w:r>
      <w:r w:rsidRPr="00AF11EE">
        <w:rPr>
          <w:rFonts w:cstheme="minorHAnsi"/>
          <w:b/>
          <w:sz w:val="24"/>
          <w:szCs w:val="24"/>
        </w:rPr>
        <w:t>dataset</w:t>
      </w:r>
      <w:r w:rsidR="001C209D">
        <w:rPr>
          <w:rFonts w:cstheme="minorHAnsi"/>
          <w:sz w:val="24"/>
          <w:szCs w:val="24"/>
        </w:rPr>
        <w:t xml:space="preserve"> (populated </w:t>
      </w:r>
      <w:r>
        <w:rPr>
          <w:rFonts w:cstheme="minorHAnsi"/>
          <w:sz w:val="24"/>
          <w:szCs w:val="24"/>
        </w:rPr>
        <w:t xml:space="preserve">with a </w:t>
      </w:r>
      <w:r w:rsidRPr="00EA0B60">
        <w:rPr>
          <w:rFonts w:cstheme="minorHAnsi"/>
          <w:sz w:val="24"/>
          <w:szCs w:val="24"/>
        </w:rPr>
        <w:t>stored procedure</w:t>
      </w:r>
      <w:r w:rsidR="001C209D">
        <w:rPr>
          <w:rFonts w:cstheme="minorHAnsi"/>
          <w:sz w:val="24"/>
          <w:szCs w:val="24"/>
        </w:rPr>
        <w:t xml:space="preserve">) and one or more </w:t>
      </w:r>
      <w:r w:rsidR="001C209D" w:rsidRPr="00EA0B60">
        <w:rPr>
          <w:rFonts w:cstheme="minorHAnsi"/>
          <w:b/>
          <w:sz w:val="24"/>
          <w:szCs w:val="24"/>
        </w:rPr>
        <w:t>report objects</w:t>
      </w:r>
      <w:r w:rsidR="001C209D">
        <w:rPr>
          <w:rFonts w:cstheme="minorHAnsi"/>
          <w:sz w:val="24"/>
          <w:szCs w:val="24"/>
        </w:rPr>
        <w:t xml:space="preserve"> to display the dataset.</w:t>
      </w:r>
    </w:p>
    <w:p w:rsidR="00294ECA" w:rsidRPr="00FA265F" w:rsidRDefault="00294ECA" w:rsidP="00294ECA">
      <w:pPr>
        <w:ind w:left="720"/>
        <w:rPr>
          <w:rFonts w:cstheme="minorHAnsi"/>
          <w:sz w:val="24"/>
          <w:szCs w:val="24"/>
        </w:rPr>
      </w:pPr>
      <w:r w:rsidRPr="00FA265F">
        <w:rPr>
          <w:rFonts w:cstheme="minorHAnsi"/>
          <w:b/>
          <w:sz w:val="24"/>
          <w:szCs w:val="24"/>
        </w:rPr>
        <w:t>Data Source</w:t>
      </w:r>
      <w:r w:rsidRPr="00FA265F">
        <w:rPr>
          <w:rFonts w:cstheme="minorHAnsi"/>
          <w:sz w:val="24"/>
          <w:szCs w:val="24"/>
        </w:rPr>
        <w:t xml:space="preserve"> - A data source includes the data source type, connection information, and the type of credentials to use. There are two types of data sources: embedded and shared. An embedded data source is defined in the report and used only by that report. A shared data source is defined independently from a report and can be used by multiple reports.  </w:t>
      </w:r>
      <w:r w:rsidRPr="00FA265F">
        <w:rPr>
          <w:rFonts w:cstheme="minorHAnsi"/>
          <w:i/>
          <w:sz w:val="24"/>
          <w:szCs w:val="24"/>
        </w:rPr>
        <w:t>It is recommended to use a shared data source for reports accessing MP.</w:t>
      </w:r>
    </w:p>
    <w:p w:rsidR="00294ECA" w:rsidRPr="00FA265F" w:rsidRDefault="00294ECA" w:rsidP="00294ECA">
      <w:pPr>
        <w:ind w:left="1620"/>
        <w:rPr>
          <w:rFonts w:cstheme="minorHAnsi"/>
          <w:sz w:val="24"/>
          <w:szCs w:val="24"/>
        </w:rPr>
      </w:pPr>
      <w:r w:rsidRPr="00FA265F">
        <w:rPr>
          <w:rFonts w:cstheme="minorHAnsi"/>
          <w:sz w:val="24"/>
          <w:szCs w:val="24"/>
        </w:rPr>
        <w:t xml:space="preserve">If you choose to use the existing </w:t>
      </w:r>
      <w:proofErr w:type="spellStart"/>
      <w:r w:rsidRPr="00FA265F">
        <w:rPr>
          <w:rFonts w:cstheme="minorHAnsi"/>
          <w:sz w:val="24"/>
          <w:szCs w:val="24"/>
        </w:rPr>
        <w:t>MPReportsDS</w:t>
      </w:r>
      <w:proofErr w:type="spellEnd"/>
      <w:r w:rsidRPr="00FA265F">
        <w:rPr>
          <w:rFonts w:cstheme="minorHAnsi"/>
          <w:sz w:val="24"/>
          <w:szCs w:val="24"/>
        </w:rPr>
        <w:t xml:space="preserve"> data source created by ThinkMinistry, note the source type is “OLE DB”.  You may find using the “SQL Server” type as a data source will expose more features to the report authoring tool.</w:t>
      </w:r>
    </w:p>
    <w:p w:rsidR="00294ECA" w:rsidRDefault="00294ECA" w:rsidP="00294ECA">
      <w:pPr>
        <w:ind w:left="720"/>
        <w:rPr>
          <w:rFonts w:cstheme="minorHAnsi"/>
          <w:sz w:val="24"/>
          <w:szCs w:val="24"/>
        </w:rPr>
      </w:pPr>
      <w:r w:rsidRPr="00FA265F">
        <w:rPr>
          <w:rFonts w:cstheme="minorHAnsi"/>
          <w:b/>
          <w:sz w:val="24"/>
          <w:szCs w:val="24"/>
        </w:rPr>
        <w:t>Dataset</w:t>
      </w:r>
      <w:r w:rsidRPr="00FA265F">
        <w:rPr>
          <w:rFonts w:cstheme="minorHAnsi"/>
          <w:sz w:val="24"/>
          <w:szCs w:val="24"/>
        </w:rPr>
        <w:t xml:space="preserve"> - To add data to a report, you create datasets. Each dataset represents the result set from running a query command on a data source. The columns in the result set are the field collection. The rows in the result set are the data. A dataset does not </w:t>
      </w:r>
      <w:r w:rsidRPr="00FA265F">
        <w:rPr>
          <w:rFonts w:cstheme="minorHAnsi"/>
          <w:sz w:val="24"/>
          <w:szCs w:val="24"/>
        </w:rPr>
        <w:lastRenderedPageBreak/>
        <w:t>contain the actual data. A dataset contains the information that is needed to retrieve a specific set of data from a data source.</w:t>
      </w:r>
    </w:p>
    <w:p w:rsidR="00294ECA" w:rsidRDefault="00294ECA" w:rsidP="00EA0B60">
      <w:pPr>
        <w:ind w:left="1440"/>
        <w:rPr>
          <w:rFonts w:cstheme="minorHAnsi"/>
          <w:sz w:val="24"/>
          <w:szCs w:val="24"/>
        </w:rPr>
      </w:pPr>
      <w:r w:rsidRPr="00666920">
        <w:rPr>
          <w:rFonts w:cstheme="minorHAnsi"/>
          <w:b/>
          <w:sz w:val="24"/>
          <w:szCs w:val="24"/>
        </w:rPr>
        <w:t>Stored Procedure</w:t>
      </w:r>
      <w:r>
        <w:rPr>
          <w:rFonts w:cstheme="minorHAnsi"/>
          <w:sz w:val="24"/>
          <w:szCs w:val="24"/>
        </w:rPr>
        <w:t xml:space="preserve"> – A saved and compiled T-SQL (Transact-Structured Query Language Statement) statement.  SQL is the language used to interact with data in a database.  The primary tasks of SQL are to read data, insert data, change data and delete data.  Teaching how to write T-SQL code is beyond the scope of this document, but there are many great video tutorials online.  See a reference to one such course at the end of this document.</w:t>
      </w:r>
    </w:p>
    <w:p w:rsidR="00666920" w:rsidRPr="00294ECA" w:rsidRDefault="00666920" w:rsidP="00EA0B60">
      <w:pPr>
        <w:ind w:left="1440"/>
        <w:rPr>
          <w:rFonts w:cstheme="minorHAnsi"/>
          <w:sz w:val="24"/>
          <w:szCs w:val="24"/>
        </w:rPr>
      </w:pPr>
      <w:r w:rsidRPr="00294ECA">
        <w:rPr>
          <w:rFonts w:cstheme="minorHAnsi"/>
          <w:sz w:val="24"/>
          <w:szCs w:val="24"/>
        </w:rPr>
        <w:t>The dataset(s) required for any report within MP must be created using SQL Server stored procedures because MP reports are required to have three input parameters (Domain GUID, the User GUID, and the Page ID).  The Domain GUID can be found in the System Setup section (</w:t>
      </w:r>
      <w:r w:rsidRPr="00294ECA">
        <w:rPr>
          <w:rFonts w:cstheme="minorHAnsi"/>
          <w:b/>
          <w:sz w:val="24"/>
          <w:szCs w:val="24"/>
        </w:rPr>
        <w:t>System Setup</w:t>
      </w:r>
      <w:r w:rsidRPr="00294ECA">
        <w:rPr>
          <w:rFonts w:cstheme="minorHAnsi"/>
          <w:sz w:val="24"/>
          <w:szCs w:val="24"/>
        </w:rPr>
        <w:t xml:space="preserve"> -&gt; </w:t>
      </w:r>
      <w:r w:rsidRPr="00294ECA">
        <w:rPr>
          <w:rFonts w:cstheme="minorHAnsi"/>
          <w:b/>
          <w:sz w:val="24"/>
          <w:szCs w:val="24"/>
        </w:rPr>
        <w:t>Domains/Accounts</w:t>
      </w:r>
      <w:r w:rsidRPr="00294ECA">
        <w:rPr>
          <w:rFonts w:cstheme="minorHAnsi"/>
          <w:sz w:val="24"/>
          <w:szCs w:val="24"/>
        </w:rPr>
        <w:t xml:space="preserve">).  A User GUID is a value unique to each user.  A User GUID can be found for a specific user on the </w:t>
      </w:r>
      <w:r w:rsidRPr="00294ECA">
        <w:rPr>
          <w:rFonts w:cstheme="minorHAnsi"/>
          <w:b/>
          <w:sz w:val="24"/>
          <w:szCs w:val="24"/>
        </w:rPr>
        <w:t>Users</w:t>
      </w:r>
      <w:r w:rsidRPr="00294ECA">
        <w:rPr>
          <w:rFonts w:cstheme="minorHAnsi"/>
          <w:sz w:val="24"/>
          <w:szCs w:val="24"/>
        </w:rPr>
        <w:t xml:space="preserve"> page within the </w:t>
      </w:r>
      <w:r w:rsidRPr="00294ECA">
        <w:rPr>
          <w:rFonts w:cstheme="minorHAnsi"/>
          <w:b/>
          <w:sz w:val="24"/>
          <w:szCs w:val="24"/>
        </w:rPr>
        <w:t>Administration</w:t>
      </w:r>
      <w:r w:rsidRPr="00294ECA">
        <w:rPr>
          <w:rFonts w:cstheme="minorHAnsi"/>
          <w:sz w:val="24"/>
          <w:szCs w:val="24"/>
        </w:rPr>
        <w:t xml:space="preserve"> section.  In general, these parameters are used to check security, restrictions, limit data, etc. within the report.  It allows for integration with the security roles set up with MP.  The Page ID is the actual numerical ID of the page the report is being launched from.  The Platform will pass the parameters to the stored procedure.  The stored procedures need only be declared.  </w:t>
      </w:r>
      <w:r w:rsidRPr="00294ECA">
        <w:rPr>
          <w:rFonts w:cstheme="minorHAnsi"/>
          <w:i/>
          <w:sz w:val="24"/>
          <w:szCs w:val="24"/>
        </w:rPr>
        <w:t>When creating your own stored procedures, it is best to assign a prefix to the stored procedure name to easily identify custom stored procedures from those created by ThinkMinistry.</w:t>
      </w:r>
    </w:p>
    <w:p w:rsidR="00666920" w:rsidRPr="00294ECA" w:rsidRDefault="00666920" w:rsidP="00EA0B60">
      <w:pPr>
        <w:ind w:left="1440"/>
        <w:rPr>
          <w:rFonts w:cstheme="minorHAnsi"/>
          <w:sz w:val="24"/>
          <w:szCs w:val="24"/>
        </w:rPr>
      </w:pPr>
      <w:r w:rsidRPr="00294ECA">
        <w:rPr>
          <w:rFonts w:cstheme="minorHAnsi"/>
          <w:sz w:val="24"/>
          <w:szCs w:val="24"/>
        </w:rPr>
        <w:t>Required Input Parameter Declarations for MP Stored Procedures</w:t>
      </w:r>
    </w:p>
    <w:p w:rsidR="00666920" w:rsidRPr="00294ECA" w:rsidRDefault="00666920" w:rsidP="00EA0B60">
      <w:pPr>
        <w:ind w:left="2340"/>
        <w:rPr>
          <w:rFonts w:cstheme="minorHAnsi"/>
          <w:sz w:val="24"/>
          <w:szCs w:val="24"/>
        </w:rPr>
      </w:pPr>
      <w:r w:rsidRPr="00294ECA">
        <w:rPr>
          <w:rFonts w:cstheme="minorHAnsi"/>
          <w:sz w:val="24"/>
          <w:szCs w:val="24"/>
        </w:rPr>
        <w:t>@</w:t>
      </w:r>
      <w:proofErr w:type="spellStart"/>
      <w:r w:rsidRPr="00294ECA">
        <w:rPr>
          <w:rFonts w:cstheme="minorHAnsi"/>
          <w:sz w:val="24"/>
          <w:szCs w:val="24"/>
        </w:rPr>
        <w:t>DomainID</w:t>
      </w:r>
      <w:proofErr w:type="spellEnd"/>
      <w:r w:rsidRPr="00294ECA">
        <w:rPr>
          <w:rFonts w:cstheme="minorHAnsi"/>
          <w:sz w:val="24"/>
          <w:szCs w:val="24"/>
        </w:rPr>
        <w:t xml:space="preserve"> </w:t>
      </w:r>
      <w:r>
        <w:rPr>
          <w:rFonts w:cstheme="minorHAnsi"/>
          <w:sz w:val="24"/>
          <w:szCs w:val="24"/>
        </w:rPr>
        <w:t>VARCHAR</w:t>
      </w:r>
      <w:r w:rsidRPr="00294ECA">
        <w:rPr>
          <w:rFonts w:cstheme="minorHAnsi"/>
          <w:sz w:val="24"/>
          <w:szCs w:val="24"/>
        </w:rPr>
        <w:t>(40)</w:t>
      </w:r>
      <w:r>
        <w:rPr>
          <w:rFonts w:cstheme="minorHAnsi"/>
          <w:sz w:val="24"/>
          <w:szCs w:val="24"/>
        </w:rPr>
        <w:br/>
      </w:r>
      <w:r w:rsidRPr="00294ECA">
        <w:rPr>
          <w:rFonts w:cstheme="minorHAnsi"/>
          <w:sz w:val="24"/>
          <w:szCs w:val="24"/>
        </w:rPr>
        <w:t>@</w:t>
      </w:r>
      <w:proofErr w:type="spellStart"/>
      <w:r w:rsidRPr="00294ECA">
        <w:rPr>
          <w:rFonts w:cstheme="minorHAnsi"/>
          <w:sz w:val="24"/>
          <w:szCs w:val="24"/>
        </w:rPr>
        <w:t>UserID</w:t>
      </w:r>
      <w:proofErr w:type="spellEnd"/>
      <w:r w:rsidRPr="00294ECA">
        <w:rPr>
          <w:rFonts w:cstheme="minorHAnsi"/>
          <w:sz w:val="24"/>
          <w:szCs w:val="24"/>
        </w:rPr>
        <w:t xml:space="preserve"> </w:t>
      </w:r>
      <w:r>
        <w:rPr>
          <w:rFonts w:cstheme="minorHAnsi"/>
          <w:sz w:val="24"/>
          <w:szCs w:val="24"/>
        </w:rPr>
        <w:t>VARCHAR</w:t>
      </w:r>
      <w:r w:rsidRPr="00294ECA">
        <w:rPr>
          <w:rFonts w:cstheme="minorHAnsi"/>
          <w:sz w:val="24"/>
          <w:szCs w:val="24"/>
        </w:rPr>
        <w:t xml:space="preserve"> (40)</w:t>
      </w:r>
      <w:r>
        <w:rPr>
          <w:rFonts w:cstheme="minorHAnsi"/>
          <w:sz w:val="24"/>
          <w:szCs w:val="24"/>
        </w:rPr>
        <w:br/>
      </w:r>
      <w:r w:rsidRPr="00294ECA">
        <w:rPr>
          <w:rFonts w:cstheme="minorHAnsi"/>
          <w:sz w:val="24"/>
          <w:szCs w:val="24"/>
        </w:rPr>
        <w:t>@</w:t>
      </w:r>
      <w:proofErr w:type="spellStart"/>
      <w:r w:rsidRPr="00294ECA">
        <w:rPr>
          <w:rFonts w:cstheme="minorHAnsi"/>
          <w:sz w:val="24"/>
          <w:szCs w:val="24"/>
        </w:rPr>
        <w:t>PageID</w:t>
      </w:r>
      <w:proofErr w:type="spellEnd"/>
      <w:r w:rsidRPr="00294ECA">
        <w:rPr>
          <w:rFonts w:cstheme="minorHAnsi"/>
          <w:sz w:val="24"/>
          <w:szCs w:val="24"/>
        </w:rPr>
        <w:t xml:space="preserve"> INT</w:t>
      </w:r>
    </w:p>
    <w:p w:rsidR="00367CED" w:rsidRDefault="00367CED">
      <w:pPr>
        <w:rPr>
          <w:rFonts w:cstheme="minorHAnsi"/>
          <w:sz w:val="24"/>
          <w:szCs w:val="24"/>
        </w:rPr>
      </w:pPr>
      <w:r>
        <w:rPr>
          <w:rFonts w:cstheme="minorHAnsi"/>
          <w:sz w:val="24"/>
          <w:szCs w:val="24"/>
        </w:rPr>
        <w:br w:type="page"/>
      </w:r>
    </w:p>
    <w:p w:rsidR="00367CED" w:rsidRDefault="00367CED" w:rsidP="00367CED">
      <w:pPr>
        <w:ind w:left="1440"/>
        <w:rPr>
          <w:rFonts w:cstheme="minorHAnsi"/>
          <w:sz w:val="24"/>
          <w:szCs w:val="24"/>
        </w:rPr>
      </w:pPr>
      <w:r w:rsidRPr="00294ECA">
        <w:rPr>
          <w:rFonts w:cstheme="minorHAnsi"/>
          <w:sz w:val="24"/>
          <w:szCs w:val="24"/>
        </w:rPr>
        <w:lastRenderedPageBreak/>
        <w:t>Stored Procedure Example</w:t>
      </w:r>
    </w:p>
    <w:p w:rsidR="00666920" w:rsidRPr="00294ECA" w:rsidRDefault="00666920" w:rsidP="00666920">
      <w:pPr>
        <w:ind w:left="1620"/>
        <w:rPr>
          <w:rFonts w:cstheme="minorHAnsi"/>
          <w:sz w:val="24"/>
          <w:szCs w:val="24"/>
        </w:rPr>
      </w:pPr>
      <w:r>
        <w:rPr>
          <w:noProof/>
        </w:rPr>
        <w:drawing>
          <wp:inline distT="0" distB="0" distL="0" distR="0" wp14:anchorId="05D33145" wp14:editId="1215DB71">
            <wp:extent cx="3999230" cy="3767455"/>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9230" cy="3767455"/>
                    </a:xfrm>
                    <a:prstGeom prst="rect">
                      <a:avLst/>
                    </a:prstGeom>
                    <a:noFill/>
                  </pic:spPr>
                </pic:pic>
              </a:graphicData>
            </a:graphic>
          </wp:inline>
        </w:drawing>
      </w:r>
    </w:p>
    <w:p w:rsidR="00294ECA" w:rsidRDefault="00666920" w:rsidP="00666920">
      <w:pPr>
        <w:ind w:left="1620"/>
        <w:rPr>
          <w:rFonts w:cstheme="minorHAnsi"/>
          <w:b/>
          <w:sz w:val="24"/>
          <w:szCs w:val="24"/>
        </w:rPr>
      </w:pPr>
      <w:r w:rsidRPr="00294ECA">
        <w:rPr>
          <w:rFonts w:cstheme="minorHAnsi"/>
          <w:b/>
          <w:sz w:val="24"/>
          <w:szCs w:val="24"/>
        </w:rPr>
        <w:t>Figure 1</w:t>
      </w:r>
    </w:p>
    <w:p w:rsidR="009D15B3" w:rsidRPr="009D15B3" w:rsidRDefault="009D15B3" w:rsidP="009D15B3">
      <w:pPr>
        <w:ind w:left="720"/>
        <w:rPr>
          <w:rFonts w:cstheme="minorHAnsi"/>
          <w:sz w:val="24"/>
          <w:szCs w:val="24"/>
        </w:rPr>
      </w:pPr>
      <w:r w:rsidRPr="009D15B3">
        <w:rPr>
          <w:rFonts w:cstheme="minorHAnsi"/>
          <w:b/>
          <w:sz w:val="24"/>
          <w:szCs w:val="24"/>
        </w:rPr>
        <w:t>Report Object</w:t>
      </w:r>
      <w:r>
        <w:rPr>
          <w:rFonts w:cstheme="minorHAnsi"/>
          <w:sz w:val="24"/>
          <w:szCs w:val="24"/>
        </w:rPr>
        <w:t xml:space="preserve"> – The object that is placed on a report that displays the report’s dataset in a meaningful way.  Examples of an object are a table, matrix or a chart.</w:t>
      </w:r>
    </w:p>
    <w:p w:rsidR="00391098" w:rsidRPr="00AF11EE" w:rsidRDefault="00391098" w:rsidP="00AF11EE">
      <w:pPr>
        <w:pStyle w:val="Heading2"/>
      </w:pPr>
      <w:r w:rsidRPr="00AF11EE">
        <w:t>Report Authoring Tools</w:t>
      </w:r>
      <w:r w:rsidR="00AF11EE">
        <w:br/>
      </w:r>
      <w:r w:rsidR="00FB1A01" w:rsidRPr="00D9759D">
        <w:rPr>
          <w:rFonts w:asciiTheme="minorHAnsi" w:hAnsiTheme="minorHAnsi" w:cstheme="minorHAnsi"/>
          <w:b/>
          <w:color w:val="auto"/>
          <w:sz w:val="24"/>
          <w:szCs w:val="24"/>
        </w:rPr>
        <w:t xml:space="preserve">Microsoft </w:t>
      </w:r>
      <w:r w:rsidRPr="00D9759D">
        <w:rPr>
          <w:rFonts w:asciiTheme="minorHAnsi" w:hAnsiTheme="minorHAnsi" w:cstheme="minorHAnsi"/>
          <w:b/>
          <w:color w:val="auto"/>
          <w:sz w:val="24"/>
          <w:szCs w:val="24"/>
        </w:rPr>
        <w:t>Visual Studio</w:t>
      </w:r>
    </w:p>
    <w:p w:rsidR="00C85C01" w:rsidRPr="00AF11EE" w:rsidRDefault="00391098" w:rsidP="00AF11EE">
      <w:pPr>
        <w:ind w:left="900"/>
        <w:rPr>
          <w:rFonts w:cstheme="minorHAnsi"/>
          <w:sz w:val="24"/>
          <w:szCs w:val="24"/>
        </w:rPr>
      </w:pPr>
      <w:r w:rsidRPr="00AF11EE">
        <w:rPr>
          <w:rFonts w:cstheme="minorHAnsi"/>
          <w:sz w:val="24"/>
          <w:szCs w:val="24"/>
        </w:rPr>
        <w:t>R</w:t>
      </w:r>
      <w:r w:rsidR="00C85C01" w:rsidRPr="00AF11EE">
        <w:rPr>
          <w:rFonts w:cstheme="minorHAnsi"/>
          <w:sz w:val="24"/>
          <w:szCs w:val="24"/>
        </w:rPr>
        <w:t>eport authoring can only be done in the version of Visual Studio that supports your specific SQL Server installation.  In fact, when you</w:t>
      </w:r>
      <w:r w:rsidR="009F3D01" w:rsidRPr="00AF11EE">
        <w:rPr>
          <w:rFonts w:cstheme="minorHAnsi"/>
          <w:sz w:val="24"/>
          <w:szCs w:val="24"/>
        </w:rPr>
        <w:t xml:space="preserve"> install SQL Server, you have the option of </w:t>
      </w:r>
      <w:r w:rsidR="00C85C01" w:rsidRPr="00AF11EE">
        <w:rPr>
          <w:rFonts w:cstheme="minorHAnsi"/>
          <w:sz w:val="24"/>
          <w:szCs w:val="24"/>
        </w:rPr>
        <w:t>install</w:t>
      </w:r>
      <w:r w:rsidR="009F3D01" w:rsidRPr="00AF11EE">
        <w:rPr>
          <w:rFonts w:cstheme="minorHAnsi"/>
          <w:sz w:val="24"/>
          <w:szCs w:val="24"/>
        </w:rPr>
        <w:t>ing a version</w:t>
      </w:r>
      <w:r w:rsidR="00C85C01" w:rsidRPr="00AF11EE">
        <w:rPr>
          <w:rFonts w:cstheme="minorHAnsi"/>
          <w:sz w:val="24"/>
          <w:szCs w:val="24"/>
        </w:rPr>
        <w:t xml:space="preserve"> </w:t>
      </w:r>
      <w:r w:rsidR="009F3D01" w:rsidRPr="00AF11EE">
        <w:rPr>
          <w:rFonts w:cstheme="minorHAnsi"/>
          <w:sz w:val="24"/>
          <w:szCs w:val="24"/>
        </w:rPr>
        <w:t>of Visual Studio for report development.  For example</w:t>
      </w:r>
      <w:r w:rsidR="00C85C01" w:rsidRPr="00AF11EE">
        <w:rPr>
          <w:rFonts w:cstheme="minorHAnsi"/>
          <w:sz w:val="24"/>
          <w:szCs w:val="24"/>
        </w:rPr>
        <w:t>, SQL 200</w:t>
      </w:r>
      <w:r w:rsidR="00FB1A01" w:rsidRPr="00AF11EE">
        <w:rPr>
          <w:rFonts w:cstheme="minorHAnsi"/>
          <w:sz w:val="24"/>
          <w:szCs w:val="24"/>
        </w:rPr>
        <w:t xml:space="preserve">8 installs a shell of VS 2005; </w:t>
      </w:r>
      <w:r w:rsidR="00C85C01" w:rsidRPr="00AF11EE">
        <w:rPr>
          <w:rFonts w:cstheme="minorHAnsi"/>
          <w:sz w:val="24"/>
          <w:szCs w:val="24"/>
        </w:rPr>
        <w:t>SQL2008R2 installs a shell of Visual Studio 2008; SQL 2012 installs a shell of VS 2010; and SQL 2014 installs a shell of VS 2012.  In general, the SQL version is one revision ahead of the VS version you use and the version of VS you get is specifically limited to report authoring.  If you have a full compatible version of Visual Studio you can use your own copy but it's usually a good thing to use the version of VS that comes with SQL.  If you don't use that specific version, things can get pretty hairy.</w:t>
      </w:r>
    </w:p>
    <w:p w:rsidR="00391098" w:rsidRPr="00D9759D" w:rsidRDefault="00FB1A01" w:rsidP="00AF11EE">
      <w:pPr>
        <w:rPr>
          <w:rFonts w:cstheme="minorHAnsi"/>
          <w:b/>
          <w:sz w:val="24"/>
          <w:szCs w:val="24"/>
        </w:rPr>
      </w:pPr>
      <w:r w:rsidRPr="00D9759D">
        <w:rPr>
          <w:rFonts w:cstheme="minorHAnsi"/>
          <w:b/>
          <w:sz w:val="24"/>
          <w:szCs w:val="24"/>
        </w:rPr>
        <w:t xml:space="preserve">Microsoft </w:t>
      </w:r>
      <w:r w:rsidR="00391098" w:rsidRPr="00D9759D">
        <w:rPr>
          <w:rFonts w:cstheme="minorHAnsi"/>
          <w:b/>
          <w:sz w:val="24"/>
          <w:szCs w:val="24"/>
        </w:rPr>
        <w:t>Report Builder</w:t>
      </w:r>
    </w:p>
    <w:p w:rsidR="00BE02EF" w:rsidRPr="00AF11EE" w:rsidRDefault="00391098" w:rsidP="00AF11EE">
      <w:pPr>
        <w:ind w:left="900"/>
        <w:rPr>
          <w:rFonts w:cstheme="minorHAnsi"/>
          <w:sz w:val="24"/>
          <w:szCs w:val="24"/>
        </w:rPr>
      </w:pPr>
      <w:r w:rsidRPr="00AF11EE">
        <w:rPr>
          <w:rFonts w:cstheme="minorHAnsi"/>
          <w:sz w:val="24"/>
          <w:szCs w:val="24"/>
        </w:rPr>
        <w:t xml:space="preserve">Report Builder is a report authoring environment for business users who prefer to work in the Microsoft Office environment.  Report Builder is a free download from </w:t>
      </w:r>
      <w:r w:rsidRPr="00AF11EE">
        <w:rPr>
          <w:rFonts w:cstheme="minorHAnsi"/>
          <w:sz w:val="24"/>
          <w:szCs w:val="24"/>
        </w:rPr>
        <w:lastRenderedPageBreak/>
        <w:t xml:space="preserve">Microsoft that can be installed on a Windows client or on the database server.  For more </w:t>
      </w:r>
      <w:r w:rsidR="00AF11EE" w:rsidRPr="00AF11EE">
        <w:rPr>
          <w:rFonts w:cstheme="minorHAnsi"/>
          <w:sz w:val="24"/>
          <w:szCs w:val="24"/>
        </w:rPr>
        <w:t>details,</w:t>
      </w:r>
      <w:r w:rsidRPr="00AF11EE">
        <w:rPr>
          <w:rFonts w:cstheme="minorHAnsi"/>
          <w:sz w:val="24"/>
          <w:szCs w:val="24"/>
        </w:rPr>
        <w:t xml:space="preserve"> read the Microsoft documentation </w:t>
      </w:r>
      <w:r w:rsidR="009F3D01" w:rsidRPr="00AF11EE">
        <w:rPr>
          <w:rFonts w:cstheme="minorHAnsi"/>
          <w:sz w:val="24"/>
          <w:szCs w:val="24"/>
        </w:rPr>
        <w:t>in</w:t>
      </w:r>
      <w:r w:rsidRPr="00AF11EE">
        <w:rPr>
          <w:rFonts w:cstheme="minorHAnsi"/>
          <w:sz w:val="24"/>
          <w:szCs w:val="24"/>
        </w:rPr>
        <w:t xml:space="preserve"> the MSDN library.</w:t>
      </w:r>
    </w:p>
    <w:p w:rsidR="00AE6610" w:rsidRDefault="00365DCF" w:rsidP="00AF11EE">
      <w:pPr>
        <w:ind w:left="900"/>
        <w:rPr>
          <w:rFonts w:cstheme="minorHAnsi"/>
          <w:sz w:val="24"/>
          <w:szCs w:val="24"/>
        </w:rPr>
      </w:pPr>
      <w:r w:rsidRPr="00AF11EE">
        <w:rPr>
          <w:rFonts w:cstheme="minorHAnsi"/>
          <w:sz w:val="24"/>
          <w:szCs w:val="24"/>
        </w:rPr>
        <w:t>Unless otherwise noted, all directions and screenshots use the MS Report Builder 3.0 user interface.</w:t>
      </w:r>
    </w:p>
    <w:p w:rsidR="00666920" w:rsidRPr="00AF11EE" w:rsidRDefault="00666920" w:rsidP="00666920">
      <w:pPr>
        <w:pStyle w:val="Heading2"/>
      </w:pPr>
      <w:r>
        <w:t>SQL Server Reporting Services (SSRS)</w:t>
      </w:r>
    </w:p>
    <w:p w:rsidR="00D676F6" w:rsidRPr="00666920" w:rsidRDefault="00666920" w:rsidP="00D010AA">
      <w:pPr>
        <w:pStyle w:val="ListParagraph"/>
        <w:ind w:left="0"/>
        <w:rPr>
          <w:rFonts w:cstheme="minorHAnsi"/>
          <w:sz w:val="24"/>
          <w:szCs w:val="24"/>
        </w:rPr>
      </w:pPr>
      <w:r w:rsidRPr="00666920">
        <w:rPr>
          <w:rFonts w:cstheme="minorHAnsi"/>
          <w:sz w:val="24"/>
          <w:szCs w:val="24"/>
        </w:rPr>
        <w:t xml:space="preserve">SSRS is </w:t>
      </w:r>
      <w:r>
        <w:rPr>
          <w:rFonts w:cstheme="minorHAnsi"/>
          <w:sz w:val="24"/>
          <w:szCs w:val="24"/>
        </w:rPr>
        <w:t xml:space="preserve">used </w:t>
      </w:r>
      <w:r w:rsidRPr="00666920">
        <w:rPr>
          <w:rFonts w:cstheme="minorHAnsi"/>
          <w:sz w:val="24"/>
          <w:szCs w:val="24"/>
        </w:rPr>
        <w:t xml:space="preserve">to manage and store reporting files.  </w:t>
      </w:r>
      <w:r w:rsidR="004819C4">
        <w:rPr>
          <w:rFonts w:cstheme="minorHAnsi"/>
          <w:sz w:val="24"/>
          <w:szCs w:val="24"/>
        </w:rPr>
        <w:t xml:space="preserve">This application must be used to manage any reports created with Visual Studio or Report Builder.  </w:t>
      </w:r>
      <w:r w:rsidRPr="00666920">
        <w:rPr>
          <w:rFonts w:cstheme="minorHAnsi"/>
          <w:sz w:val="24"/>
          <w:szCs w:val="24"/>
        </w:rPr>
        <w:t xml:space="preserve">SSRS </w:t>
      </w:r>
      <w:r>
        <w:rPr>
          <w:rFonts w:cstheme="minorHAnsi"/>
          <w:sz w:val="24"/>
          <w:szCs w:val="24"/>
        </w:rPr>
        <w:t>can be</w:t>
      </w:r>
      <w:r w:rsidRPr="00666920">
        <w:rPr>
          <w:rFonts w:cstheme="minorHAnsi"/>
          <w:sz w:val="24"/>
          <w:szCs w:val="24"/>
        </w:rPr>
        <w:t xml:space="preserve"> installed using your SQL Server installation media.  </w:t>
      </w:r>
      <w:r>
        <w:rPr>
          <w:rFonts w:cstheme="minorHAnsi"/>
          <w:sz w:val="24"/>
          <w:szCs w:val="24"/>
        </w:rPr>
        <w:t>The</w:t>
      </w:r>
      <w:r w:rsidRPr="00666920">
        <w:rPr>
          <w:rFonts w:cstheme="minorHAnsi"/>
          <w:sz w:val="24"/>
          <w:szCs w:val="24"/>
        </w:rPr>
        <w:t xml:space="preserve"> SSRS install</w:t>
      </w:r>
      <w:r>
        <w:rPr>
          <w:rFonts w:cstheme="minorHAnsi"/>
          <w:sz w:val="24"/>
          <w:szCs w:val="24"/>
        </w:rPr>
        <w:t>ation process</w:t>
      </w:r>
      <w:r w:rsidRPr="00666920">
        <w:rPr>
          <w:rFonts w:cstheme="minorHAnsi"/>
          <w:sz w:val="24"/>
          <w:szCs w:val="24"/>
        </w:rPr>
        <w:t xml:space="preserve"> creates a database on SQL Server for your reports and </w:t>
      </w:r>
      <w:r>
        <w:rPr>
          <w:rFonts w:cstheme="minorHAnsi"/>
          <w:sz w:val="24"/>
          <w:szCs w:val="24"/>
        </w:rPr>
        <w:t xml:space="preserve">it also installs </w:t>
      </w:r>
      <w:r w:rsidRPr="00666920">
        <w:rPr>
          <w:rFonts w:cstheme="minorHAnsi"/>
          <w:sz w:val="24"/>
          <w:szCs w:val="24"/>
        </w:rPr>
        <w:t>a web service/application to manage the report files.  SSRS is to your web authoring app what Windo</w:t>
      </w:r>
      <w:r>
        <w:rPr>
          <w:rFonts w:cstheme="minorHAnsi"/>
          <w:sz w:val="24"/>
          <w:szCs w:val="24"/>
        </w:rPr>
        <w:t>ws Explorer is to MS Word.  In other words, using</w:t>
      </w:r>
      <w:r w:rsidRPr="00666920">
        <w:rPr>
          <w:rFonts w:cstheme="minorHAnsi"/>
          <w:sz w:val="24"/>
          <w:szCs w:val="24"/>
        </w:rPr>
        <w:t xml:space="preserve"> SSRS you can create folders, rename</w:t>
      </w:r>
      <w:r>
        <w:rPr>
          <w:rFonts w:cstheme="minorHAnsi"/>
          <w:sz w:val="24"/>
          <w:szCs w:val="24"/>
        </w:rPr>
        <w:t xml:space="preserve"> reports, and manage your report in many other ways.  The default path for SSRS is </w:t>
      </w:r>
      <w:hyperlink r:id="rId8" w:history="1">
        <w:r w:rsidRPr="00BF64BF">
          <w:rPr>
            <w:rStyle w:val="Hyperlink"/>
            <w:rFonts w:cstheme="minorHAnsi"/>
            <w:sz w:val="24"/>
            <w:szCs w:val="24"/>
          </w:rPr>
          <w:t>http://[SQL_Server_Computer_Name]/reports</w:t>
        </w:r>
      </w:hyperlink>
      <w:r>
        <w:rPr>
          <w:rFonts w:cstheme="minorHAnsi"/>
          <w:sz w:val="24"/>
          <w:szCs w:val="24"/>
        </w:rPr>
        <w:t>.   For example</w:t>
      </w:r>
      <w:r w:rsidR="007D268A">
        <w:rPr>
          <w:rFonts w:cstheme="minorHAnsi"/>
          <w:sz w:val="24"/>
          <w:szCs w:val="24"/>
        </w:rPr>
        <w:t>,</w:t>
      </w:r>
      <w:r>
        <w:rPr>
          <w:rFonts w:cstheme="minorHAnsi"/>
          <w:sz w:val="24"/>
          <w:szCs w:val="24"/>
        </w:rPr>
        <w:t xml:space="preserve"> if the computer name </w:t>
      </w:r>
      <w:r w:rsidR="007D268A">
        <w:rPr>
          <w:rFonts w:cstheme="minorHAnsi"/>
          <w:sz w:val="24"/>
          <w:szCs w:val="24"/>
        </w:rPr>
        <w:t xml:space="preserve">is </w:t>
      </w:r>
      <w:r w:rsidR="007D268A" w:rsidRPr="007D268A">
        <w:rPr>
          <w:rFonts w:cstheme="minorHAnsi"/>
          <w:b/>
          <w:sz w:val="24"/>
          <w:szCs w:val="24"/>
        </w:rPr>
        <w:t>MP</w:t>
      </w:r>
      <w:r w:rsidR="007D268A">
        <w:rPr>
          <w:rFonts w:cstheme="minorHAnsi"/>
          <w:sz w:val="24"/>
          <w:szCs w:val="24"/>
        </w:rPr>
        <w:t xml:space="preserve">, then the URL would be </w:t>
      </w:r>
      <w:r w:rsidR="007D268A" w:rsidRPr="007D268A">
        <w:rPr>
          <w:rFonts w:cstheme="minorHAnsi"/>
          <w:b/>
          <w:sz w:val="24"/>
          <w:szCs w:val="24"/>
        </w:rPr>
        <w:t>http://mp/reports</w:t>
      </w:r>
      <w:r w:rsidR="007D268A">
        <w:rPr>
          <w:rFonts w:cstheme="minorHAnsi"/>
          <w:sz w:val="24"/>
          <w:szCs w:val="24"/>
        </w:rPr>
        <w:t>.</w:t>
      </w:r>
    </w:p>
    <w:p w:rsidR="005540C3" w:rsidRPr="00AF11EE" w:rsidRDefault="00262767" w:rsidP="00262767">
      <w:pPr>
        <w:pStyle w:val="Heading2"/>
      </w:pPr>
      <w:r>
        <w:t>Deploying Reports</w:t>
      </w:r>
      <w:r w:rsidR="005540C3" w:rsidRPr="00AF11EE">
        <w:t xml:space="preserve"> to MinistryPlatform</w:t>
      </w:r>
    </w:p>
    <w:p w:rsidR="00262767" w:rsidRDefault="00262767" w:rsidP="00262767">
      <w:pPr>
        <w:rPr>
          <w:rFonts w:cstheme="minorHAnsi"/>
          <w:sz w:val="24"/>
          <w:szCs w:val="24"/>
        </w:rPr>
      </w:pPr>
      <w:r>
        <w:rPr>
          <w:rFonts w:cstheme="minorHAnsi"/>
          <w:sz w:val="24"/>
          <w:szCs w:val="24"/>
        </w:rPr>
        <w:t>Once a report is created, it must be made visible to MP.  The basic concept in report deployment is to create the report object in MP, assign the report to a page or pages, and assign users permission to access the report.</w:t>
      </w:r>
    </w:p>
    <w:p w:rsidR="0053512D" w:rsidRDefault="0053512D" w:rsidP="00262767">
      <w:pPr>
        <w:rPr>
          <w:rFonts w:cstheme="minorHAnsi"/>
          <w:sz w:val="24"/>
          <w:szCs w:val="24"/>
        </w:rPr>
      </w:pPr>
      <w:r w:rsidRPr="00262767">
        <w:rPr>
          <w:rFonts w:cstheme="minorHAnsi"/>
          <w:sz w:val="24"/>
          <w:szCs w:val="24"/>
        </w:rPr>
        <w:t>In MP go to the</w:t>
      </w:r>
      <w:r w:rsidR="00666920" w:rsidRPr="00262767">
        <w:rPr>
          <w:rFonts w:cstheme="minorHAnsi"/>
          <w:sz w:val="24"/>
          <w:szCs w:val="24"/>
        </w:rPr>
        <w:t xml:space="preserve"> </w:t>
      </w:r>
      <w:r w:rsidR="00666920" w:rsidRPr="00262767">
        <w:rPr>
          <w:rFonts w:cstheme="minorHAnsi"/>
          <w:b/>
          <w:sz w:val="24"/>
          <w:szCs w:val="24"/>
        </w:rPr>
        <w:t>Reports</w:t>
      </w:r>
      <w:r w:rsidR="00C85C01" w:rsidRPr="00262767">
        <w:rPr>
          <w:rFonts w:cstheme="minorHAnsi"/>
          <w:sz w:val="24"/>
          <w:szCs w:val="24"/>
        </w:rPr>
        <w:t xml:space="preserve"> </w:t>
      </w:r>
      <w:r w:rsidRPr="00262767">
        <w:rPr>
          <w:rFonts w:cstheme="minorHAnsi"/>
          <w:sz w:val="24"/>
          <w:szCs w:val="24"/>
        </w:rPr>
        <w:t xml:space="preserve">page </w:t>
      </w:r>
      <w:r w:rsidR="00666920" w:rsidRPr="00262767">
        <w:rPr>
          <w:rFonts w:cstheme="minorHAnsi"/>
          <w:sz w:val="24"/>
          <w:szCs w:val="24"/>
        </w:rPr>
        <w:t xml:space="preserve">under </w:t>
      </w:r>
      <w:r w:rsidR="00666920" w:rsidRPr="00262767">
        <w:rPr>
          <w:rFonts w:cstheme="minorHAnsi"/>
          <w:b/>
          <w:sz w:val="24"/>
          <w:szCs w:val="24"/>
        </w:rPr>
        <w:t>System Setup</w:t>
      </w:r>
      <w:r w:rsidR="00262767">
        <w:rPr>
          <w:rFonts w:cstheme="minorHAnsi"/>
          <w:sz w:val="24"/>
          <w:szCs w:val="24"/>
        </w:rPr>
        <w:t>.  You can create a new report record on the page.  G</w:t>
      </w:r>
      <w:r w:rsidR="00C85C01" w:rsidRPr="00262767">
        <w:rPr>
          <w:rFonts w:cstheme="minorHAnsi"/>
          <w:sz w:val="24"/>
          <w:szCs w:val="24"/>
        </w:rPr>
        <w:t xml:space="preserve">ive the report the </w:t>
      </w:r>
      <w:r w:rsidR="00262767">
        <w:rPr>
          <w:rFonts w:cstheme="minorHAnsi"/>
          <w:sz w:val="24"/>
          <w:szCs w:val="24"/>
        </w:rPr>
        <w:t>name and set the report path.  The path is</w:t>
      </w:r>
      <w:r w:rsidR="00C85C01" w:rsidRPr="00262767">
        <w:rPr>
          <w:rFonts w:cstheme="minorHAnsi"/>
          <w:sz w:val="24"/>
          <w:szCs w:val="24"/>
        </w:rPr>
        <w:t xml:space="preserve"> just the exact path to the report inside of SSRS with a slash at the beginning.  So, if you </w:t>
      </w:r>
      <w:r w:rsidR="00BD6D62" w:rsidRPr="00262767">
        <w:rPr>
          <w:rFonts w:cstheme="minorHAnsi"/>
          <w:sz w:val="24"/>
          <w:szCs w:val="24"/>
        </w:rPr>
        <w:t>create a report</w:t>
      </w:r>
      <w:r w:rsidR="00C85C01" w:rsidRPr="00262767">
        <w:rPr>
          <w:rFonts w:cstheme="minorHAnsi"/>
          <w:sz w:val="24"/>
          <w:szCs w:val="24"/>
        </w:rPr>
        <w:t xml:space="preserve"> </w:t>
      </w:r>
      <w:r w:rsidR="00BD6D62" w:rsidRPr="00262767">
        <w:rPr>
          <w:rFonts w:cstheme="minorHAnsi"/>
          <w:sz w:val="24"/>
          <w:szCs w:val="24"/>
        </w:rPr>
        <w:t xml:space="preserve">titled </w:t>
      </w:r>
      <w:proofErr w:type="spellStart"/>
      <w:r w:rsidR="008C23F7">
        <w:rPr>
          <w:rFonts w:cstheme="minorHAnsi"/>
          <w:b/>
          <w:sz w:val="24"/>
          <w:szCs w:val="24"/>
        </w:rPr>
        <w:t>RMC_Ephone_Schedule</w:t>
      </w:r>
      <w:proofErr w:type="spellEnd"/>
      <w:r w:rsidR="008C23F7">
        <w:rPr>
          <w:rFonts w:cstheme="minorHAnsi"/>
          <w:b/>
          <w:sz w:val="24"/>
          <w:szCs w:val="24"/>
        </w:rPr>
        <w:t xml:space="preserve"> </w:t>
      </w:r>
      <w:r w:rsidR="00BD6D62" w:rsidRPr="00262767">
        <w:rPr>
          <w:rFonts w:cstheme="minorHAnsi"/>
          <w:sz w:val="24"/>
          <w:szCs w:val="24"/>
        </w:rPr>
        <w:t xml:space="preserve">into a folder called </w:t>
      </w:r>
      <w:proofErr w:type="spellStart"/>
      <w:r w:rsidR="008C23F7">
        <w:rPr>
          <w:rFonts w:cstheme="minorHAnsi"/>
          <w:b/>
          <w:sz w:val="24"/>
          <w:szCs w:val="24"/>
        </w:rPr>
        <w:t>RMC_Reports</w:t>
      </w:r>
      <w:proofErr w:type="spellEnd"/>
      <w:r w:rsidR="00C85C01" w:rsidRPr="00262767">
        <w:rPr>
          <w:rFonts w:cstheme="minorHAnsi"/>
          <w:sz w:val="24"/>
          <w:szCs w:val="24"/>
        </w:rPr>
        <w:t xml:space="preserve">, the report path would </w:t>
      </w:r>
      <w:r w:rsidR="00BD6D62" w:rsidRPr="00262767">
        <w:rPr>
          <w:rFonts w:cstheme="minorHAnsi"/>
          <w:sz w:val="24"/>
          <w:szCs w:val="24"/>
        </w:rPr>
        <w:t xml:space="preserve">be </w:t>
      </w:r>
      <w:r w:rsidR="008C23F7">
        <w:rPr>
          <w:rFonts w:cstheme="minorHAnsi"/>
          <w:b/>
          <w:sz w:val="24"/>
          <w:szCs w:val="24"/>
        </w:rPr>
        <w:t>/</w:t>
      </w:r>
      <w:proofErr w:type="spellStart"/>
      <w:r w:rsidR="008C23F7">
        <w:rPr>
          <w:rFonts w:cstheme="minorHAnsi"/>
          <w:b/>
          <w:sz w:val="24"/>
          <w:szCs w:val="24"/>
        </w:rPr>
        <w:t>RMC_Reports</w:t>
      </w:r>
      <w:proofErr w:type="spellEnd"/>
      <w:r w:rsidR="008C23F7">
        <w:rPr>
          <w:rFonts w:cstheme="minorHAnsi"/>
          <w:b/>
          <w:sz w:val="24"/>
          <w:szCs w:val="24"/>
        </w:rPr>
        <w:t>/</w:t>
      </w:r>
      <w:proofErr w:type="spellStart"/>
      <w:r w:rsidR="008C23F7">
        <w:rPr>
          <w:rFonts w:cstheme="minorHAnsi"/>
          <w:b/>
          <w:sz w:val="24"/>
          <w:szCs w:val="24"/>
        </w:rPr>
        <w:t>RMC_EPhone_Schedule</w:t>
      </w:r>
      <w:proofErr w:type="spellEnd"/>
      <w:r w:rsidR="00C85C01" w:rsidRPr="00262767">
        <w:rPr>
          <w:rFonts w:cstheme="minorHAnsi"/>
          <w:sz w:val="24"/>
          <w:szCs w:val="24"/>
        </w:rPr>
        <w:t xml:space="preserve"> (spaces are permissible</w:t>
      </w:r>
      <w:r w:rsidR="008C23F7">
        <w:rPr>
          <w:rFonts w:cstheme="minorHAnsi"/>
          <w:sz w:val="24"/>
          <w:szCs w:val="24"/>
        </w:rPr>
        <w:t>—you don’t have to use underscores</w:t>
      </w:r>
      <w:r w:rsidR="00C85C01" w:rsidRPr="00262767">
        <w:rPr>
          <w:rFonts w:cstheme="minorHAnsi"/>
          <w:sz w:val="24"/>
          <w:szCs w:val="24"/>
        </w:rPr>
        <w:t>).</w:t>
      </w:r>
      <w:r w:rsidR="008C23F7">
        <w:rPr>
          <w:rFonts w:cstheme="minorHAnsi"/>
          <w:sz w:val="24"/>
          <w:szCs w:val="24"/>
        </w:rPr>
        <w:t xml:space="preserve">  </w:t>
      </w:r>
      <w:r w:rsidR="008C23F7" w:rsidRPr="00262767">
        <w:rPr>
          <w:rFonts w:cstheme="minorHAnsi"/>
          <w:sz w:val="24"/>
          <w:szCs w:val="24"/>
        </w:rPr>
        <w:t>At that point, you can add which pages you want into the sub-page of that report and t</w:t>
      </w:r>
      <w:r w:rsidR="008C23F7">
        <w:rPr>
          <w:rFonts w:cstheme="minorHAnsi"/>
          <w:sz w:val="24"/>
          <w:szCs w:val="24"/>
        </w:rPr>
        <w:t>hey will show up on that page.</w:t>
      </w:r>
      <w:r w:rsidR="00010464">
        <w:rPr>
          <w:rFonts w:cstheme="minorHAnsi"/>
          <w:sz w:val="24"/>
          <w:szCs w:val="24"/>
        </w:rPr>
        <w:t xml:space="preserve">  See figures 4 and 5.</w:t>
      </w:r>
    </w:p>
    <w:p w:rsidR="008C23F7" w:rsidRDefault="008C23F7" w:rsidP="00262767">
      <w:pPr>
        <w:rPr>
          <w:rFonts w:cstheme="minorHAnsi"/>
          <w:sz w:val="24"/>
          <w:szCs w:val="24"/>
        </w:rPr>
      </w:pPr>
      <w:r w:rsidRPr="008C23F7">
        <w:rPr>
          <w:rFonts w:cstheme="minorHAnsi"/>
          <w:noProof/>
          <w:sz w:val="24"/>
          <w:szCs w:val="24"/>
        </w:rPr>
        <w:lastRenderedPageBreak/>
        <w:drawing>
          <wp:inline distT="0" distB="0" distL="0" distR="0" wp14:anchorId="1C4B2362" wp14:editId="52EA6318">
            <wp:extent cx="4717800" cy="300750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7800" cy="3007500"/>
                    </a:xfrm>
                    <a:prstGeom prst="rect">
                      <a:avLst/>
                    </a:prstGeom>
                  </pic:spPr>
                </pic:pic>
              </a:graphicData>
            </a:graphic>
          </wp:inline>
        </w:drawing>
      </w:r>
    </w:p>
    <w:p w:rsidR="008C23F7" w:rsidRPr="00010464" w:rsidRDefault="00010464" w:rsidP="00262767">
      <w:pPr>
        <w:rPr>
          <w:rFonts w:cstheme="minorHAnsi"/>
          <w:b/>
          <w:sz w:val="24"/>
          <w:szCs w:val="24"/>
        </w:rPr>
      </w:pPr>
      <w:r w:rsidRPr="00010464">
        <w:rPr>
          <w:rFonts w:cstheme="minorHAnsi"/>
          <w:b/>
          <w:sz w:val="24"/>
          <w:szCs w:val="24"/>
        </w:rPr>
        <w:t>Figure 2</w:t>
      </w:r>
    </w:p>
    <w:p w:rsidR="00AF41B4" w:rsidRDefault="00C85C01" w:rsidP="00262767">
      <w:pPr>
        <w:rPr>
          <w:rFonts w:cstheme="minorHAnsi"/>
          <w:sz w:val="24"/>
          <w:szCs w:val="24"/>
        </w:rPr>
      </w:pPr>
      <w:r w:rsidRPr="00262767">
        <w:rPr>
          <w:rFonts w:cstheme="minorHAnsi"/>
          <w:sz w:val="24"/>
          <w:szCs w:val="24"/>
        </w:rPr>
        <w:t xml:space="preserve">Also understand that the reports are role-based, so you have to go into </w:t>
      </w:r>
      <w:r w:rsidRPr="00262767">
        <w:rPr>
          <w:rFonts w:cstheme="minorHAnsi"/>
          <w:b/>
          <w:sz w:val="24"/>
          <w:szCs w:val="24"/>
        </w:rPr>
        <w:t>Role Reports</w:t>
      </w:r>
      <w:r w:rsidRPr="00262767">
        <w:rPr>
          <w:rFonts w:cstheme="minorHAnsi"/>
          <w:sz w:val="24"/>
          <w:szCs w:val="24"/>
        </w:rPr>
        <w:t xml:space="preserve"> under </w:t>
      </w:r>
      <w:r w:rsidRPr="00262767">
        <w:rPr>
          <w:rFonts w:cstheme="minorHAnsi"/>
          <w:b/>
          <w:sz w:val="24"/>
          <w:szCs w:val="24"/>
        </w:rPr>
        <w:t>Administration</w:t>
      </w:r>
      <w:r w:rsidRPr="00262767">
        <w:rPr>
          <w:rFonts w:cstheme="minorHAnsi"/>
          <w:sz w:val="24"/>
          <w:szCs w:val="24"/>
        </w:rPr>
        <w:t xml:space="preserve"> and make sure the roles are set correctly.  The roles are the same as the security roles, so all the security is wired in.</w:t>
      </w:r>
    </w:p>
    <w:p w:rsidR="008C23F7" w:rsidRDefault="008C23F7" w:rsidP="00262767">
      <w:pPr>
        <w:rPr>
          <w:rFonts w:cstheme="minorHAnsi"/>
          <w:sz w:val="24"/>
          <w:szCs w:val="24"/>
        </w:rPr>
      </w:pPr>
      <w:r w:rsidRPr="008C23F7">
        <w:rPr>
          <w:rFonts w:cstheme="minorHAnsi"/>
          <w:noProof/>
          <w:sz w:val="24"/>
          <w:szCs w:val="24"/>
        </w:rPr>
        <w:drawing>
          <wp:inline distT="0" distB="0" distL="0" distR="0" wp14:anchorId="19F93B8E" wp14:editId="6B15E2EC">
            <wp:extent cx="4712721" cy="3007500"/>
            <wp:effectExtent l="0" t="0" r="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2721" cy="3007500"/>
                    </a:xfrm>
                    <a:prstGeom prst="rect">
                      <a:avLst/>
                    </a:prstGeom>
                  </pic:spPr>
                </pic:pic>
              </a:graphicData>
            </a:graphic>
          </wp:inline>
        </w:drawing>
      </w:r>
    </w:p>
    <w:p w:rsidR="008C23F7" w:rsidRDefault="008C23F7" w:rsidP="00262767">
      <w:pPr>
        <w:rPr>
          <w:rFonts w:cstheme="minorHAnsi"/>
          <w:b/>
          <w:sz w:val="24"/>
          <w:szCs w:val="24"/>
        </w:rPr>
      </w:pPr>
      <w:r w:rsidRPr="00010464">
        <w:rPr>
          <w:rFonts w:cstheme="minorHAnsi"/>
          <w:b/>
          <w:sz w:val="24"/>
          <w:szCs w:val="24"/>
        </w:rPr>
        <w:t>F</w:t>
      </w:r>
      <w:r w:rsidR="00010464" w:rsidRPr="00010464">
        <w:rPr>
          <w:rFonts w:cstheme="minorHAnsi"/>
          <w:b/>
          <w:sz w:val="24"/>
          <w:szCs w:val="24"/>
        </w:rPr>
        <w:t>igure 3</w:t>
      </w:r>
    </w:p>
    <w:p w:rsidR="00010464" w:rsidRPr="00010464" w:rsidRDefault="00010464" w:rsidP="00262767">
      <w:pPr>
        <w:rPr>
          <w:rFonts w:cstheme="minorHAnsi"/>
          <w:b/>
          <w:sz w:val="24"/>
          <w:szCs w:val="24"/>
        </w:rPr>
      </w:pPr>
    </w:p>
    <w:p w:rsidR="00816FFE" w:rsidRPr="00262767" w:rsidRDefault="00816FFE" w:rsidP="00262767">
      <w:pPr>
        <w:pStyle w:val="Heading2"/>
      </w:pPr>
      <w:r w:rsidRPr="00262767">
        <w:lastRenderedPageBreak/>
        <w:t>Report Format for Printing</w:t>
      </w:r>
    </w:p>
    <w:p w:rsidR="00DE7554" w:rsidRPr="00262767" w:rsidRDefault="006C2B9F" w:rsidP="00DE7554">
      <w:pPr>
        <w:rPr>
          <w:rFonts w:cstheme="minorHAnsi"/>
          <w:sz w:val="24"/>
          <w:szCs w:val="24"/>
        </w:rPr>
      </w:pPr>
      <w:r w:rsidRPr="00262767">
        <w:rPr>
          <w:rFonts w:cstheme="minorHAnsi"/>
          <w:sz w:val="24"/>
          <w:szCs w:val="24"/>
        </w:rPr>
        <w:t>When laying out object</w:t>
      </w:r>
      <w:r w:rsidR="000E534E" w:rsidRPr="00262767">
        <w:rPr>
          <w:rFonts w:cstheme="minorHAnsi"/>
          <w:sz w:val="24"/>
          <w:szCs w:val="24"/>
        </w:rPr>
        <w:t>s</w:t>
      </w:r>
      <w:r w:rsidR="002E4289" w:rsidRPr="00262767">
        <w:rPr>
          <w:rFonts w:cstheme="minorHAnsi"/>
          <w:sz w:val="24"/>
          <w:szCs w:val="24"/>
        </w:rPr>
        <w:t xml:space="preserve"> (tables, matric</w:t>
      </w:r>
      <w:r w:rsidR="009F6F03" w:rsidRPr="00262767">
        <w:rPr>
          <w:rFonts w:cstheme="minorHAnsi"/>
          <w:sz w:val="24"/>
          <w:szCs w:val="24"/>
        </w:rPr>
        <w:t xml:space="preserve">es, </w:t>
      </w:r>
      <w:r w:rsidR="00AD6C68">
        <w:rPr>
          <w:rFonts w:cstheme="minorHAnsi"/>
          <w:sz w:val="24"/>
          <w:szCs w:val="24"/>
        </w:rPr>
        <w:t xml:space="preserve">charts, </w:t>
      </w:r>
      <w:r w:rsidR="009F6F03" w:rsidRPr="00262767">
        <w:rPr>
          <w:rFonts w:cstheme="minorHAnsi"/>
          <w:sz w:val="24"/>
          <w:szCs w:val="24"/>
        </w:rPr>
        <w:t xml:space="preserve">textboxes, lines, etc.) </w:t>
      </w:r>
      <w:r w:rsidR="00AD6C68">
        <w:rPr>
          <w:rFonts w:cstheme="minorHAnsi"/>
          <w:sz w:val="24"/>
          <w:szCs w:val="24"/>
        </w:rPr>
        <w:t>using</w:t>
      </w:r>
      <w:r w:rsidRPr="00262767">
        <w:rPr>
          <w:rFonts w:cstheme="minorHAnsi"/>
          <w:sz w:val="24"/>
          <w:szCs w:val="24"/>
        </w:rPr>
        <w:t xml:space="preserve"> </w:t>
      </w:r>
      <w:r w:rsidR="00AD6C68">
        <w:rPr>
          <w:rFonts w:cstheme="minorHAnsi"/>
          <w:sz w:val="24"/>
          <w:szCs w:val="24"/>
        </w:rPr>
        <w:t>your report authoring tool,</w:t>
      </w:r>
      <w:r w:rsidRPr="00262767">
        <w:rPr>
          <w:rFonts w:cstheme="minorHAnsi"/>
          <w:sz w:val="24"/>
          <w:szCs w:val="24"/>
        </w:rPr>
        <w:t xml:space="preserve"> you must be careful not to </w:t>
      </w:r>
      <w:r w:rsidR="000E534E" w:rsidRPr="00262767">
        <w:rPr>
          <w:rFonts w:cstheme="minorHAnsi"/>
          <w:sz w:val="24"/>
          <w:szCs w:val="24"/>
        </w:rPr>
        <w:t>cause the report body to be</w:t>
      </w:r>
      <w:r w:rsidRPr="00262767">
        <w:rPr>
          <w:rFonts w:cstheme="minorHAnsi"/>
          <w:sz w:val="24"/>
          <w:szCs w:val="24"/>
        </w:rPr>
        <w:t xml:space="preserve"> wider than the width of</w:t>
      </w:r>
      <w:r w:rsidR="00AD6C68">
        <w:rPr>
          <w:rFonts w:cstheme="minorHAnsi"/>
          <w:sz w:val="24"/>
          <w:szCs w:val="24"/>
        </w:rPr>
        <w:t xml:space="preserve"> the paper size </w:t>
      </w:r>
      <w:r w:rsidRPr="00262767">
        <w:rPr>
          <w:rFonts w:cstheme="minorHAnsi"/>
          <w:sz w:val="24"/>
          <w:szCs w:val="24"/>
        </w:rPr>
        <w:t xml:space="preserve">of the report.  </w:t>
      </w:r>
      <w:r w:rsidR="00DE7554" w:rsidRPr="00213147">
        <w:rPr>
          <w:rFonts w:cstheme="minorHAnsi"/>
          <w:sz w:val="24"/>
          <w:szCs w:val="24"/>
        </w:rPr>
        <w:t xml:space="preserve">Adobe Reader will not make automatic adjustments to keep the report from being </w:t>
      </w:r>
      <w:r w:rsidR="00DE7554" w:rsidRPr="00213147">
        <w:rPr>
          <w:rFonts w:cstheme="minorHAnsi"/>
          <w:i/>
          <w:sz w:val="24"/>
          <w:szCs w:val="24"/>
        </w:rPr>
        <w:t>too wide</w:t>
      </w:r>
      <w:r w:rsidR="00DE7554" w:rsidRPr="00213147">
        <w:rPr>
          <w:rFonts w:cstheme="minorHAnsi"/>
          <w:sz w:val="24"/>
          <w:szCs w:val="24"/>
        </w:rPr>
        <w:t>.  If the overall width is larger than what Adobe Reader is expecting or if there are report object that exceed the page’s wide, Adobe Reader may display blank pages that you do not expect.</w:t>
      </w:r>
    </w:p>
    <w:p w:rsidR="006C2B9F" w:rsidRPr="00262767" w:rsidRDefault="006C2B9F" w:rsidP="00262767">
      <w:pPr>
        <w:rPr>
          <w:rFonts w:cstheme="minorHAnsi"/>
          <w:sz w:val="24"/>
          <w:szCs w:val="24"/>
        </w:rPr>
      </w:pPr>
      <w:r w:rsidRPr="00262767">
        <w:rPr>
          <w:rFonts w:cstheme="minorHAnsi"/>
          <w:sz w:val="24"/>
          <w:szCs w:val="24"/>
        </w:rPr>
        <w:t xml:space="preserve">One way to ensure this does not happen is to run the report and click the </w:t>
      </w:r>
      <w:r w:rsidRPr="00262767">
        <w:rPr>
          <w:rFonts w:cstheme="minorHAnsi"/>
          <w:b/>
          <w:sz w:val="24"/>
          <w:szCs w:val="24"/>
        </w:rPr>
        <w:t>Print Layout</w:t>
      </w:r>
      <w:r w:rsidRPr="00262767">
        <w:rPr>
          <w:rFonts w:cstheme="minorHAnsi"/>
          <w:sz w:val="24"/>
          <w:szCs w:val="24"/>
        </w:rPr>
        <w:t xml:space="preserve"> button</w:t>
      </w:r>
      <w:r w:rsidR="00BE11E8" w:rsidRPr="00262767">
        <w:rPr>
          <w:rFonts w:cstheme="minorHAnsi"/>
          <w:sz w:val="24"/>
          <w:szCs w:val="24"/>
        </w:rPr>
        <w:t>.  This view will indicate if the report will fit on the page as expected.</w:t>
      </w:r>
    </w:p>
    <w:p w:rsidR="00C53CF8" w:rsidRPr="00AD6C68" w:rsidRDefault="00AD6C68" w:rsidP="00262767">
      <w:pPr>
        <w:rPr>
          <w:rFonts w:cstheme="minorHAnsi"/>
          <w:b/>
          <w:sz w:val="24"/>
          <w:szCs w:val="24"/>
        </w:rPr>
      </w:pPr>
      <w:r>
        <w:rPr>
          <w:rFonts w:cstheme="minorHAnsi"/>
          <w:sz w:val="24"/>
          <w:szCs w:val="24"/>
        </w:rPr>
        <w:t>To ensure the report prints properly, o</w:t>
      </w:r>
      <w:r w:rsidR="00C53CF8" w:rsidRPr="00262767">
        <w:rPr>
          <w:rFonts w:cstheme="minorHAnsi"/>
          <w:sz w:val="24"/>
          <w:szCs w:val="24"/>
        </w:rPr>
        <w:t xml:space="preserve">pen </w:t>
      </w:r>
      <w:r>
        <w:rPr>
          <w:rFonts w:cstheme="minorHAnsi"/>
          <w:sz w:val="24"/>
          <w:szCs w:val="24"/>
        </w:rPr>
        <w:t>your</w:t>
      </w:r>
      <w:r w:rsidR="00C53CF8" w:rsidRPr="00262767">
        <w:rPr>
          <w:rFonts w:cstheme="minorHAnsi"/>
          <w:sz w:val="24"/>
          <w:szCs w:val="24"/>
        </w:rPr>
        <w:t xml:space="preserve"> report in </w:t>
      </w:r>
      <w:r w:rsidR="009F6F03" w:rsidRPr="00262767">
        <w:rPr>
          <w:rFonts w:cstheme="minorHAnsi"/>
          <w:sz w:val="24"/>
          <w:szCs w:val="24"/>
        </w:rPr>
        <w:t>Report Builder</w:t>
      </w:r>
      <w:r w:rsidR="00C53CF8" w:rsidRPr="00262767">
        <w:rPr>
          <w:rFonts w:cstheme="minorHAnsi"/>
          <w:sz w:val="24"/>
          <w:szCs w:val="24"/>
        </w:rPr>
        <w:t xml:space="preserve">.  Right-click in the main authoring background area (anywhere other than on </w:t>
      </w:r>
      <w:r w:rsidR="002144AF" w:rsidRPr="00262767">
        <w:rPr>
          <w:rFonts w:cstheme="minorHAnsi"/>
          <w:sz w:val="24"/>
          <w:szCs w:val="24"/>
        </w:rPr>
        <w:t xml:space="preserve">the </w:t>
      </w:r>
      <w:r w:rsidR="00C53CF8" w:rsidRPr="00262767">
        <w:rPr>
          <w:rFonts w:cstheme="minorHAnsi"/>
          <w:sz w:val="24"/>
          <w:szCs w:val="24"/>
        </w:rPr>
        <w:t xml:space="preserve">body of the report) and select </w:t>
      </w:r>
      <w:r>
        <w:rPr>
          <w:rFonts w:cstheme="minorHAnsi"/>
          <w:b/>
          <w:sz w:val="24"/>
          <w:szCs w:val="24"/>
        </w:rPr>
        <w:t>Report Properties.</w:t>
      </w:r>
      <w:r>
        <w:rPr>
          <w:rFonts w:cstheme="minorHAnsi"/>
          <w:sz w:val="24"/>
          <w:szCs w:val="24"/>
        </w:rPr>
        <w:t xml:space="preserve">  This dialog will allow editing of</w:t>
      </w:r>
      <w:r w:rsidR="00C53CF8" w:rsidRPr="00262767">
        <w:rPr>
          <w:rFonts w:cstheme="minorHAnsi"/>
          <w:sz w:val="24"/>
          <w:szCs w:val="24"/>
        </w:rPr>
        <w:t xml:space="preserve"> the paper size, units, orientation and margins</w:t>
      </w:r>
      <w:r>
        <w:rPr>
          <w:rFonts w:cstheme="minorHAnsi"/>
          <w:sz w:val="24"/>
          <w:szCs w:val="24"/>
        </w:rPr>
        <w:t xml:space="preserve"> (see </w:t>
      </w:r>
      <w:r w:rsidRPr="00AD6C68">
        <w:rPr>
          <w:rFonts w:cstheme="minorHAnsi"/>
          <w:b/>
          <w:sz w:val="24"/>
          <w:szCs w:val="24"/>
        </w:rPr>
        <w:t>Figure 4</w:t>
      </w:r>
      <w:r>
        <w:rPr>
          <w:rFonts w:cstheme="minorHAnsi"/>
          <w:sz w:val="24"/>
          <w:szCs w:val="24"/>
        </w:rPr>
        <w:t>)</w:t>
      </w:r>
      <w:r w:rsidR="00C53CF8" w:rsidRPr="00262767">
        <w:rPr>
          <w:rFonts w:cstheme="minorHAnsi"/>
          <w:sz w:val="24"/>
          <w:szCs w:val="24"/>
        </w:rPr>
        <w:t xml:space="preserve">.  Make note of the paper </w:t>
      </w:r>
      <w:r w:rsidR="00C53CF8" w:rsidRPr="00262767">
        <w:rPr>
          <w:rFonts w:cstheme="minorHAnsi"/>
          <w:b/>
          <w:sz w:val="24"/>
          <w:szCs w:val="24"/>
        </w:rPr>
        <w:t>width</w:t>
      </w:r>
      <w:r w:rsidR="00C53CF8" w:rsidRPr="00262767">
        <w:rPr>
          <w:rFonts w:cstheme="minorHAnsi"/>
          <w:sz w:val="24"/>
          <w:szCs w:val="24"/>
        </w:rPr>
        <w:t xml:space="preserve"> and </w:t>
      </w:r>
      <w:r w:rsidR="00C53CF8" w:rsidRPr="00262767">
        <w:rPr>
          <w:rFonts w:cstheme="minorHAnsi"/>
          <w:b/>
          <w:sz w:val="24"/>
          <w:szCs w:val="24"/>
        </w:rPr>
        <w:t>right</w:t>
      </w:r>
      <w:r w:rsidR="00C53CF8" w:rsidRPr="00262767">
        <w:rPr>
          <w:rFonts w:cstheme="minorHAnsi"/>
          <w:sz w:val="24"/>
          <w:szCs w:val="24"/>
        </w:rPr>
        <w:t xml:space="preserve"> and </w:t>
      </w:r>
      <w:r w:rsidR="00C53CF8" w:rsidRPr="00262767">
        <w:rPr>
          <w:rFonts w:cstheme="minorHAnsi"/>
          <w:b/>
          <w:sz w:val="24"/>
          <w:szCs w:val="24"/>
        </w:rPr>
        <w:t>left</w:t>
      </w:r>
      <w:r w:rsidR="00C53CF8" w:rsidRPr="00262767">
        <w:rPr>
          <w:rFonts w:cstheme="minorHAnsi"/>
          <w:sz w:val="24"/>
          <w:szCs w:val="24"/>
        </w:rPr>
        <w:t xml:space="preserve"> </w:t>
      </w:r>
      <w:r w:rsidR="00C53CF8" w:rsidRPr="00262767">
        <w:rPr>
          <w:rFonts w:cstheme="minorHAnsi"/>
          <w:b/>
          <w:sz w:val="24"/>
          <w:szCs w:val="24"/>
        </w:rPr>
        <w:t>margins</w:t>
      </w:r>
      <w:r w:rsidR="00C53CF8" w:rsidRPr="00262767">
        <w:rPr>
          <w:rFonts w:cstheme="minorHAnsi"/>
          <w:sz w:val="24"/>
          <w:szCs w:val="24"/>
        </w:rPr>
        <w:t>.</w:t>
      </w:r>
      <w:r>
        <w:rPr>
          <w:rFonts w:cstheme="minorHAnsi"/>
          <w:sz w:val="24"/>
          <w:szCs w:val="24"/>
        </w:rPr>
        <w:t xml:space="preserve"> </w:t>
      </w:r>
      <w:r w:rsidR="00C204AD">
        <w:rPr>
          <w:rFonts w:cstheme="minorHAnsi"/>
          <w:sz w:val="24"/>
          <w:szCs w:val="24"/>
        </w:rPr>
        <w:t xml:space="preserve"> </w:t>
      </w:r>
      <w:r w:rsidR="002E4289" w:rsidRPr="00262767">
        <w:rPr>
          <w:rFonts w:cstheme="minorHAnsi"/>
          <w:sz w:val="24"/>
          <w:szCs w:val="24"/>
        </w:rPr>
        <w:t>In most cases, your width and height will either be 8.5in x 11in (portrait) or 11in x 8.5 in (landscape).</w:t>
      </w:r>
    </w:p>
    <w:p w:rsidR="008B05E0" w:rsidRPr="00262767" w:rsidRDefault="008B05E0" w:rsidP="00262767">
      <w:pPr>
        <w:rPr>
          <w:rFonts w:cstheme="minorHAnsi"/>
          <w:sz w:val="24"/>
          <w:szCs w:val="24"/>
        </w:rPr>
      </w:pPr>
      <w:r>
        <w:rPr>
          <w:noProof/>
        </w:rPr>
        <w:drawing>
          <wp:inline distT="0" distB="0" distL="0" distR="0">
            <wp:extent cx="4458839" cy="3430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roperties.jpg"/>
                    <pic:cNvPicPr/>
                  </pic:nvPicPr>
                  <pic:blipFill>
                    <a:blip r:embed="rId11">
                      <a:extLst>
                        <a:ext uri="{28A0092B-C50C-407E-A947-70E740481C1C}">
                          <a14:useLocalDpi xmlns:a14="http://schemas.microsoft.com/office/drawing/2010/main" val="0"/>
                        </a:ext>
                      </a:extLst>
                    </a:blip>
                    <a:stretch>
                      <a:fillRect/>
                    </a:stretch>
                  </pic:blipFill>
                  <pic:spPr>
                    <a:xfrm>
                      <a:off x="0" y="0"/>
                      <a:ext cx="4465667" cy="3436083"/>
                    </a:xfrm>
                    <a:prstGeom prst="rect">
                      <a:avLst/>
                    </a:prstGeom>
                  </pic:spPr>
                </pic:pic>
              </a:graphicData>
            </a:graphic>
          </wp:inline>
        </w:drawing>
      </w:r>
    </w:p>
    <w:p w:rsidR="003F1F56" w:rsidRPr="00262767" w:rsidRDefault="00010464" w:rsidP="00262767">
      <w:pPr>
        <w:rPr>
          <w:rFonts w:cstheme="minorHAnsi"/>
          <w:b/>
          <w:sz w:val="24"/>
          <w:szCs w:val="24"/>
        </w:rPr>
      </w:pPr>
      <w:r>
        <w:rPr>
          <w:rFonts w:cstheme="minorHAnsi"/>
          <w:b/>
          <w:sz w:val="24"/>
          <w:szCs w:val="24"/>
        </w:rPr>
        <w:t>Figure 4</w:t>
      </w:r>
    </w:p>
    <w:p w:rsidR="00C53CF8" w:rsidRPr="00262767" w:rsidRDefault="00C53CF8" w:rsidP="00262767">
      <w:pPr>
        <w:rPr>
          <w:rFonts w:cstheme="minorHAnsi"/>
          <w:sz w:val="24"/>
          <w:szCs w:val="24"/>
        </w:rPr>
      </w:pPr>
      <w:r w:rsidRPr="00262767">
        <w:rPr>
          <w:rFonts w:cstheme="minorHAnsi"/>
          <w:sz w:val="24"/>
          <w:szCs w:val="24"/>
        </w:rPr>
        <w:t xml:space="preserve">Close the </w:t>
      </w:r>
      <w:r w:rsidRPr="00262767">
        <w:rPr>
          <w:rFonts w:cstheme="minorHAnsi"/>
          <w:b/>
          <w:sz w:val="24"/>
          <w:szCs w:val="24"/>
        </w:rPr>
        <w:t>Report Properties</w:t>
      </w:r>
      <w:r w:rsidRPr="00262767">
        <w:rPr>
          <w:rFonts w:cstheme="minorHAnsi"/>
          <w:sz w:val="24"/>
          <w:szCs w:val="24"/>
        </w:rPr>
        <w:t xml:space="preserve"> window.</w:t>
      </w:r>
    </w:p>
    <w:p w:rsidR="00E76C38" w:rsidRPr="00262767" w:rsidRDefault="00C53CF8" w:rsidP="00262767">
      <w:pPr>
        <w:rPr>
          <w:rFonts w:cstheme="minorHAnsi"/>
          <w:sz w:val="24"/>
          <w:szCs w:val="24"/>
        </w:rPr>
      </w:pPr>
      <w:r w:rsidRPr="00262767">
        <w:rPr>
          <w:rFonts w:cstheme="minorHAnsi"/>
          <w:sz w:val="24"/>
          <w:szCs w:val="24"/>
        </w:rPr>
        <w:t>Right-click on any blank area in t</w:t>
      </w:r>
      <w:r w:rsidR="006611AA" w:rsidRPr="00262767">
        <w:rPr>
          <w:rFonts w:cstheme="minorHAnsi"/>
          <w:sz w:val="24"/>
          <w:szCs w:val="24"/>
        </w:rPr>
        <w:t xml:space="preserve">he body of the report page and find </w:t>
      </w:r>
      <w:r w:rsidR="002E4289" w:rsidRPr="00262767">
        <w:rPr>
          <w:rFonts w:cstheme="minorHAnsi"/>
          <w:sz w:val="24"/>
          <w:szCs w:val="24"/>
        </w:rPr>
        <w:t xml:space="preserve">the </w:t>
      </w:r>
      <w:r w:rsidR="006611AA" w:rsidRPr="00262767">
        <w:rPr>
          <w:rFonts w:cstheme="minorHAnsi"/>
          <w:sz w:val="24"/>
          <w:szCs w:val="24"/>
        </w:rPr>
        <w:t>body</w:t>
      </w:r>
      <w:r w:rsidR="002E4289" w:rsidRPr="00262767">
        <w:rPr>
          <w:rFonts w:cstheme="minorHAnsi"/>
          <w:sz w:val="24"/>
          <w:szCs w:val="24"/>
        </w:rPr>
        <w:t>’s</w:t>
      </w:r>
      <w:r w:rsidR="006611AA" w:rsidRPr="00262767">
        <w:rPr>
          <w:rFonts w:cstheme="minorHAnsi"/>
          <w:sz w:val="24"/>
          <w:szCs w:val="24"/>
        </w:rPr>
        <w:t xml:space="preserve"> </w:t>
      </w:r>
      <w:r w:rsidR="006611AA" w:rsidRPr="00262767">
        <w:rPr>
          <w:rFonts w:cstheme="minorHAnsi"/>
          <w:b/>
          <w:sz w:val="24"/>
          <w:szCs w:val="24"/>
        </w:rPr>
        <w:t>Position</w:t>
      </w:r>
      <w:r w:rsidR="006611AA" w:rsidRPr="00262767">
        <w:rPr>
          <w:rFonts w:cstheme="minorHAnsi"/>
          <w:sz w:val="24"/>
          <w:szCs w:val="24"/>
        </w:rPr>
        <w:t xml:space="preserve"> property category.  Expand </w:t>
      </w:r>
      <w:r w:rsidR="006611AA" w:rsidRPr="00262767">
        <w:rPr>
          <w:rFonts w:cstheme="minorHAnsi"/>
          <w:b/>
          <w:sz w:val="24"/>
          <w:szCs w:val="24"/>
        </w:rPr>
        <w:t>Position</w:t>
      </w:r>
      <w:r w:rsidR="006611AA" w:rsidRPr="00262767">
        <w:rPr>
          <w:rFonts w:cstheme="minorHAnsi"/>
          <w:sz w:val="24"/>
          <w:szCs w:val="24"/>
        </w:rPr>
        <w:t xml:space="preserve"> and </w:t>
      </w:r>
      <w:r w:rsidR="006611AA" w:rsidRPr="00262767">
        <w:rPr>
          <w:rFonts w:cstheme="minorHAnsi"/>
          <w:b/>
          <w:sz w:val="24"/>
          <w:szCs w:val="24"/>
        </w:rPr>
        <w:t>Size</w:t>
      </w:r>
      <w:r w:rsidR="006611AA" w:rsidRPr="00262767">
        <w:rPr>
          <w:rFonts w:cstheme="minorHAnsi"/>
          <w:sz w:val="24"/>
          <w:szCs w:val="24"/>
        </w:rPr>
        <w:t xml:space="preserve"> and make note of the </w:t>
      </w:r>
      <w:r w:rsidR="006611AA" w:rsidRPr="00262767">
        <w:rPr>
          <w:rFonts w:cstheme="minorHAnsi"/>
          <w:b/>
          <w:sz w:val="24"/>
          <w:szCs w:val="24"/>
        </w:rPr>
        <w:t>Width</w:t>
      </w:r>
      <w:r w:rsidR="006611AA" w:rsidRPr="00262767">
        <w:rPr>
          <w:rFonts w:cstheme="minorHAnsi"/>
          <w:sz w:val="24"/>
          <w:szCs w:val="24"/>
        </w:rPr>
        <w:t xml:space="preserve"> property value.</w:t>
      </w:r>
      <w:r w:rsidR="00B77008" w:rsidRPr="00262767">
        <w:rPr>
          <w:rFonts w:cstheme="minorHAnsi"/>
          <w:sz w:val="24"/>
          <w:szCs w:val="24"/>
        </w:rPr>
        <w:t xml:space="preserve">  See </w:t>
      </w:r>
      <w:r w:rsidR="00010464">
        <w:rPr>
          <w:rFonts w:cstheme="minorHAnsi"/>
          <w:b/>
          <w:sz w:val="24"/>
          <w:szCs w:val="24"/>
        </w:rPr>
        <w:t>Figure 5</w:t>
      </w:r>
      <w:r w:rsidR="00B77008" w:rsidRPr="00262767">
        <w:rPr>
          <w:rFonts w:cstheme="minorHAnsi"/>
          <w:sz w:val="24"/>
          <w:szCs w:val="24"/>
        </w:rPr>
        <w:t>.</w:t>
      </w:r>
    </w:p>
    <w:p w:rsidR="008B05E0" w:rsidRPr="00262767" w:rsidRDefault="008B05E0" w:rsidP="00262767">
      <w:pPr>
        <w:rPr>
          <w:rFonts w:cstheme="minorHAnsi"/>
          <w:sz w:val="24"/>
          <w:szCs w:val="24"/>
        </w:rPr>
      </w:pPr>
      <w:r>
        <w:rPr>
          <w:noProof/>
        </w:rPr>
        <w:lastRenderedPageBreak/>
        <w:drawing>
          <wp:inline distT="0" distB="0" distL="0" distR="0">
            <wp:extent cx="23907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dy Properties.jpg"/>
                    <pic:cNvPicPr/>
                  </pic:nvPicPr>
                  <pic:blipFill>
                    <a:blip r:embed="rId12">
                      <a:extLst>
                        <a:ext uri="{28A0092B-C50C-407E-A947-70E740481C1C}">
                          <a14:useLocalDpi xmlns:a14="http://schemas.microsoft.com/office/drawing/2010/main" val="0"/>
                        </a:ext>
                      </a:extLst>
                    </a:blip>
                    <a:stretch>
                      <a:fillRect/>
                    </a:stretch>
                  </pic:blipFill>
                  <pic:spPr>
                    <a:xfrm>
                      <a:off x="0" y="0"/>
                      <a:ext cx="2390775" cy="2628900"/>
                    </a:xfrm>
                    <a:prstGeom prst="rect">
                      <a:avLst/>
                    </a:prstGeom>
                  </pic:spPr>
                </pic:pic>
              </a:graphicData>
            </a:graphic>
          </wp:inline>
        </w:drawing>
      </w:r>
    </w:p>
    <w:p w:rsidR="003F1F56" w:rsidRPr="00262767" w:rsidRDefault="00010464" w:rsidP="00262767">
      <w:pPr>
        <w:rPr>
          <w:rFonts w:cstheme="minorHAnsi"/>
          <w:b/>
          <w:sz w:val="24"/>
          <w:szCs w:val="24"/>
        </w:rPr>
      </w:pPr>
      <w:r>
        <w:rPr>
          <w:rFonts w:cstheme="minorHAnsi"/>
          <w:b/>
          <w:sz w:val="24"/>
          <w:szCs w:val="24"/>
        </w:rPr>
        <w:t>Figure 5</w:t>
      </w:r>
    </w:p>
    <w:p w:rsidR="00DE7554" w:rsidRPr="00C9205D" w:rsidRDefault="00020011" w:rsidP="00C9205D">
      <w:pPr>
        <w:rPr>
          <w:rFonts w:cstheme="minorHAnsi"/>
          <w:sz w:val="24"/>
          <w:szCs w:val="24"/>
        </w:rPr>
      </w:pPr>
      <w:r>
        <w:rPr>
          <w:rFonts w:cstheme="minorHAnsi"/>
          <w:sz w:val="24"/>
          <w:szCs w:val="24"/>
        </w:rPr>
        <w:t xml:space="preserve">Using the values in the screenshots above, note </w:t>
      </w:r>
      <w:r w:rsidR="00243DB2" w:rsidRPr="00262767">
        <w:rPr>
          <w:rFonts w:cstheme="minorHAnsi"/>
          <w:sz w:val="24"/>
          <w:szCs w:val="24"/>
        </w:rPr>
        <w:t xml:space="preserve">the </w:t>
      </w:r>
      <w:r>
        <w:rPr>
          <w:rFonts w:cstheme="minorHAnsi"/>
          <w:sz w:val="24"/>
          <w:szCs w:val="24"/>
        </w:rPr>
        <w:t>total report width is 11 in and oriented as a landscape document.  The report body width is 10in</w:t>
      </w:r>
      <w:r w:rsidR="00243DB2" w:rsidRPr="00262767">
        <w:rPr>
          <w:rFonts w:cstheme="minorHAnsi"/>
          <w:sz w:val="24"/>
          <w:szCs w:val="24"/>
        </w:rPr>
        <w:t xml:space="preserve"> and </w:t>
      </w:r>
      <w:r>
        <w:rPr>
          <w:rFonts w:cstheme="minorHAnsi"/>
          <w:sz w:val="24"/>
          <w:szCs w:val="24"/>
        </w:rPr>
        <w:t xml:space="preserve">the report margins total 1 in </w:t>
      </w:r>
      <w:r w:rsidR="00243DB2" w:rsidRPr="00262767">
        <w:rPr>
          <w:rFonts w:cstheme="minorHAnsi"/>
          <w:sz w:val="24"/>
          <w:szCs w:val="24"/>
        </w:rPr>
        <w:t>(left = 0</w:t>
      </w:r>
      <w:r>
        <w:rPr>
          <w:rFonts w:cstheme="minorHAnsi"/>
          <w:sz w:val="24"/>
          <w:szCs w:val="24"/>
        </w:rPr>
        <w:t>.5 in., right = 0.5 in.).  If total width was</w:t>
      </w:r>
      <w:r w:rsidR="00105CED" w:rsidRPr="00262767">
        <w:rPr>
          <w:rFonts w:cstheme="minorHAnsi"/>
          <w:sz w:val="24"/>
          <w:szCs w:val="24"/>
        </w:rPr>
        <w:t xml:space="preserve"> anything </w:t>
      </w:r>
      <w:r>
        <w:rPr>
          <w:rFonts w:cstheme="minorHAnsi"/>
          <w:sz w:val="24"/>
          <w:szCs w:val="24"/>
        </w:rPr>
        <w:t>greater than 11</w:t>
      </w:r>
      <w:r w:rsidR="00105CED" w:rsidRPr="00262767">
        <w:rPr>
          <w:rFonts w:cstheme="minorHAnsi"/>
          <w:sz w:val="24"/>
          <w:szCs w:val="24"/>
        </w:rPr>
        <w:t xml:space="preserve"> inches, then the report width would “run over” on to other pages thereby printing blank pages in Adobe Reader.</w:t>
      </w:r>
    </w:p>
    <w:p w:rsidR="00E76C38" w:rsidRDefault="004819C4" w:rsidP="004819C4">
      <w:pPr>
        <w:pStyle w:val="Heading2"/>
      </w:pPr>
      <w:r>
        <w:t>Report Creation and Testing</w:t>
      </w:r>
    </w:p>
    <w:p w:rsidR="004819C4" w:rsidRPr="004819C4" w:rsidRDefault="009D0596" w:rsidP="004819C4">
      <w:pPr>
        <w:rPr>
          <w:rFonts w:cstheme="minorHAnsi"/>
          <w:sz w:val="24"/>
          <w:szCs w:val="24"/>
        </w:rPr>
      </w:pPr>
      <w:r>
        <w:rPr>
          <w:rFonts w:cstheme="minorHAnsi"/>
          <w:sz w:val="24"/>
          <w:szCs w:val="24"/>
        </w:rPr>
        <w:t xml:space="preserve">When running reports in development and when deploying them, keep the following practices in mind. </w:t>
      </w:r>
    </w:p>
    <w:p w:rsidR="004819C4" w:rsidRPr="00FE3A67" w:rsidRDefault="009D0596" w:rsidP="00CF1533">
      <w:pPr>
        <w:rPr>
          <w:rFonts w:cstheme="minorHAnsi"/>
          <w:b/>
          <w:sz w:val="24"/>
          <w:szCs w:val="24"/>
        </w:rPr>
      </w:pPr>
      <w:r w:rsidRPr="00FE3A67">
        <w:rPr>
          <w:rFonts w:cstheme="minorHAnsi"/>
          <w:b/>
          <w:sz w:val="24"/>
          <w:szCs w:val="24"/>
        </w:rPr>
        <w:t xml:space="preserve">Running Reports in </w:t>
      </w:r>
      <w:r w:rsidR="004819C4" w:rsidRPr="00FE3A67">
        <w:rPr>
          <w:rFonts w:cstheme="minorHAnsi"/>
          <w:b/>
          <w:sz w:val="24"/>
          <w:szCs w:val="24"/>
        </w:rPr>
        <w:t>Development</w:t>
      </w:r>
    </w:p>
    <w:p w:rsidR="0050732E" w:rsidRPr="004819C4" w:rsidRDefault="004819C4" w:rsidP="004F3546">
      <w:pPr>
        <w:ind w:left="540"/>
        <w:rPr>
          <w:rFonts w:cstheme="minorHAnsi"/>
          <w:sz w:val="24"/>
          <w:szCs w:val="24"/>
        </w:rPr>
      </w:pPr>
      <w:r w:rsidRPr="004819C4">
        <w:rPr>
          <w:rFonts w:cstheme="minorHAnsi"/>
          <w:sz w:val="24"/>
          <w:szCs w:val="24"/>
        </w:rPr>
        <w:t xml:space="preserve">During development </w:t>
      </w:r>
      <w:r w:rsidR="009D0596">
        <w:rPr>
          <w:rFonts w:cstheme="minorHAnsi"/>
          <w:sz w:val="24"/>
          <w:szCs w:val="24"/>
        </w:rPr>
        <w:t xml:space="preserve">(i.e., when running report from the report authoring tool) </w:t>
      </w:r>
      <w:r w:rsidRPr="004819C4">
        <w:rPr>
          <w:rFonts w:cstheme="minorHAnsi"/>
          <w:sz w:val="24"/>
          <w:szCs w:val="24"/>
        </w:rPr>
        <w:t xml:space="preserve">it may be best to use default values for required parameters so values do not have to be entered every time a report is run.  To set a default parameter during testing, expand the </w:t>
      </w:r>
      <w:r w:rsidRPr="004819C4">
        <w:rPr>
          <w:rFonts w:cstheme="minorHAnsi"/>
          <w:b/>
          <w:sz w:val="24"/>
          <w:szCs w:val="24"/>
        </w:rPr>
        <w:t>Parameters</w:t>
      </w:r>
      <w:r w:rsidRPr="004819C4">
        <w:rPr>
          <w:rFonts w:cstheme="minorHAnsi"/>
          <w:sz w:val="24"/>
          <w:szCs w:val="24"/>
        </w:rPr>
        <w:t xml:space="preserve"> folder in the </w:t>
      </w:r>
      <w:r w:rsidRPr="004819C4">
        <w:rPr>
          <w:rFonts w:cstheme="minorHAnsi"/>
          <w:b/>
          <w:sz w:val="24"/>
          <w:szCs w:val="24"/>
        </w:rPr>
        <w:t>Report Data</w:t>
      </w:r>
      <w:r w:rsidRPr="004819C4">
        <w:rPr>
          <w:rFonts w:cstheme="minorHAnsi"/>
          <w:sz w:val="24"/>
          <w:szCs w:val="24"/>
        </w:rPr>
        <w:t xml:space="preserve">.  Right-click each parameter and select </w:t>
      </w:r>
      <w:r w:rsidRPr="004819C4">
        <w:rPr>
          <w:rFonts w:cstheme="minorHAnsi"/>
          <w:b/>
          <w:sz w:val="24"/>
          <w:szCs w:val="24"/>
        </w:rPr>
        <w:t>Parameter Properties</w:t>
      </w:r>
      <w:r w:rsidRPr="004819C4">
        <w:rPr>
          <w:rFonts w:cstheme="minorHAnsi"/>
          <w:sz w:val="24"/>
          <w:szCs w:val="24"/>
        </w:rPr>
        <w:t xml:space="preserve">.  Click on the </w:t>
      </w:r>
      <w:r w:rsidRPr="004819C4">
        <w:rPr>
          <w:rFonts w:cstheme="minorHAnsi"/>
          <w:b/>
          <w:sz w:val="24"/>
          <w:szCs w:val="24"/>
        </w:rPr>
        <w:t>Default Values</w:t>
      </w:r>
      <w:r w:rsidRPr="004819C4">
        <w:rPr>
          <w:rFonts w:cstheme="minorHAnsi"/>
          <w:sz w:val="24"/>
          <w:szCs w:val="24"/>
        </w:rPr>
        <w:t xml:space="preserve"> list item on the left and select </w:t>
      </w:r>
      <w:r w:rsidRPr="004819C4">
        <w:rPr>
          <w:rFonts w:cstheme="minorHAnsi"/>
          <w:b/>
          <w:sz w:val="24"/>
          <w:szCs w:val="24"/>
        </w:rPr>
        <w:t>Specify values</w:t>
      </w:r>
      <w:r w:rsidRPr="004819C4">
        <w:rPr>
          <w:rFonts w:cstheme="minorHAnsi"/>
          <w:sz w:val="24"/>
          <w:szCs w:val="24"/>
        </w:rPr>
        <w:t>.  Enter the appropriate values for each parameter.</w:t>
      </w:r>
    </w:p>
    <w:p w:rsidR="004819C4" w:rsidRPr="00FE3A67" w:rsidRDefault="00FE3A67" w:rsidP="00CF1533">
      <w:pPr>
        <w:rPr>
          <w:rFonts w:cstheme="minorHAnsi"/>
          <w:b/>
          <w:sz w:val="24"/>
          <w:szCs w:val="24"/>
        </w:rPr>
      </w:pPr>
      <w:r>
        <w:rPr>
          <w:rFonts w:cstheme="minorHAnsi"/>
          <w:b/>
          <w:sz w:val="24"/>
          <w:szCs w:val="24"/>
        </w:rPr>
        <w:t xml:space="preserve">Preparing Reports for </w:t>
      </w:r>
      <w:r w:rsidR="004819C4" w:rsidRPr="00FE3A67">
        <w:rPr>
          <w:rFonts w:cstheme="minorHAnsi"/>
          <w:b/>
          <w:sz w:val="24"/>
          <w:szCs w:val="24"/>
        </w:rPr>
        <w:t>Production</w:t>
      </w:r>
    </w:p>
    <w:p w:rsidR="004819C4" w:rsidRPr="004819C4" w:rsidRDefault="004819C4" w:rsidP="00CF1533">
      <w:pPr>
        <w:ind w:left="540"/>
        <w:rPr>
          <w:rFonts w:cstheme="minorHAnsi"/>
          <w:sz w:val="24"/>
          <w:szCs w:val="24"/>
        </w:rPr>
      </w:pPr>
      <w:r w:rsidRPr="004819C4">
        <w:rPr>
          <w:rFonts w:cstheme="minorHAnsi"/>
          <w:sz w:val="24"/>
          <w:szCs w:val="24"/>
        </w:rPr>
        <w:t>Prior to placing the report into production remove all parameter values by opening each parameter property (see previous section on how to open each parameter property).  Simply open each parameter value and delete it.</w:t>
      </w:r>
    </w:p>
    <w:p w:rsidR="004819C4" w:rsidRPr="004819C4" w:rsidRDefault="004819C4" w:rsidP="00CF1533">
      <w:pPr>
        <w:ind w:left="540"/>
        <w:rPr>
          <w:rFonts w:cstheme="minorHAnsi"/>
          <w:sz w:val="24"/>
          <w:szCs w:val="24"/>
        </w:rPr>
      </w:pPr>
      <w:r w:rsidRPr="004819C4">
        <w:rPr>
          <w:rFonts w:cstheme="minorHAnsi"/>
          <w:sz w:val="24"/>
          <w:szCs w:val="24"/>
        </w:rPr>
        <w:t xml:space="preserve">Next, verify that each report parameter name is matched to the corresponding stored procedure parameter value.  In the </w:t>
      </w:r>
      <w:r w:rsidRPr="004819C4">
        <w:rPr>
          <w:rFonts w:cstheme="minorHAnsi"/>
          <w:b/>
          <w:sz w:val="24"/>
          <w:szCs w:val="24"/>
        </w:rPr>
        <w:t>Report Data</w:t>
      </w:r>
      <w:r w:rsidRPr="004819C4">
        <w:rPr>
          <w:rFonts w:cstheme="minorHAnsi"/>
          <w:sz w:val="24"/>
          <w:szCs w:val="24"/>
        </w:rPr>
        <w:t xml:space="preserve"> window, right-click on the report dataset and select </w:t>
      </w:r>
      <w:r w:rsidRPr="004819C4">
        <w:rPr>
          <w:rFonts w:cstheme="minorHAnsi"/>
          <w:b/>
          <w:sz w:val="24"/>
          <w:szCs w:val="24"/>
        </w:rPr>
        <w:t>Dataset Properties</w:t>
      </w:r>
      <w:r w:rsidRPr="004819C4">
        <w:rPr>
          <w:rFonts w:cstheme="minorHAnsi"/>
          <w:sz w:val="24"/>
          <w:szCs w:val="24"/>
        </w:rPr>
        <w:t xml:space="preserve">.  Click on the </w:t>
      </w:r>
      <w:r w:rsidRPr="004819C4">
        <w:rPr>
          <w:rFonts w:cstheme="minorHAnsi"/>
          <w:b/>
          <w:sz w:val="24"/>
          <w:szCs w:val="24"/>
        </w:rPr>
        <w:t>Parameters</w:t>
      </w:r>
      <w:r w:rsidRPr="004819C4">
        <w:rPr>
          <w:rFonts w:cstheme="minorHAnsi"/>
          <w:sz w:val="24"/>
          <w:szCs w:val="24"/>
        </w:rPr>
        <w:t xml:space="preserve"> list item on the left and match each input parameter with the parameter value of the same name.</w:t>
      </w:r>
      <w:r w:rsidR="00002511">
        <w:rPr>
          <w:rFonts w:cstheme="minorHAnsi"/>
          <w:sz w:val="24"/>
          <w:szCs w:val="24"/>
        </w:rPr>
        <w:t xml:space="preserve">  See Figure 6.</w:t>
      </w:r>
    </w:p>
    <w:p w:rsidR="004819C4" w:rsidRPr="004819C4" w:rsidRDefault="004819C4" w:rsidP="00CF1533">
      <w:pPr>
        <w:ind w:left="1260"/>
        <w:rPr>
          <w:rFonts w:cstheme="minorHAnsi"/>
          <w:sz w:val="24"/>
          <w:szCs w:val="24"/>
        </w:rPr>
      </w:pPr>
      <w:r>
        <w:rPr>
          <w:noProof/>
        </w:rPr>
        <w:lastRenderedPageBreak/>
        <w:drawing>
          <wp:inline distT="0" distB="0" distL="0" distR="0" wp14:anchorId="5B6F76C3" wp14:editId="5E2C086E">
            <wp:extent cx="4572635" cy="243287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meter Inf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9257" cy="2447040"/>
                    </a:xfrm>
                    <a:prstGeom prst="rect">
                      <a:avLst/>
                    </a:prstGeom>
                  </pic:spPr>
                </pic:pic>
              </a:graphicData>
            </a:graphic>
          </wp:inline>
        </w:drawing>
      </w:r>
    </w:p>
    <w:p w:rsidR="004819C4" w:rsidRPr="004819C4" w:rsidRDefault="00010464" w:rsidP="00CF1533">
      <w:pPr>
        <w:ind w:left="1260"/>
        <w:rPr>
          <w:rFonts w:cstheme="minorHAnsi"/>
          <w:b/>
          <w:sz w:val="24"/>
          <w:szCs w:val="24"/>
        </w:rPr>
      </w:pPr>
      <w:r>
        <w:rPr>
          <w:rFonts w:cstheme="minorHAnsi"/>
          <w:b/>
          <w:sz w:val="24"/>
          <w:szCs w:val="24"/>
        </w:rPr>
        <w:t>Figure 6</w:t>
      </w:r>
    </w:p>
    <w:p w:rsidR="00D309ED" w:rsidRPr="0050732E" w:rsidRDefault="0050732E" w:rsidP="004819C4">
      <w:pPr>
        <w:rPr>
          <w:rFonts w:cstheme="minorHAnsi"/>
          <w:b/>
          <w:sz w:val="24"/>
          <w:szCs w:val="24"/>
        </w:rPr>
      </w:pPr>
      <w:r w:rsidRPr="0050732E">
        <w:rPr>
          <w:rFonts w:cstheme="minorHAnsi"/>
          <w:b/>
          <w:sz w:val="24"/>
          <w:szCs w:val="24"/>
        </w:rPr>
        <w:t>Best Practices</w:t>
      </w:r>
    </w:p>
    <w:p w:rsidR="0050732E" w:rsidRDefault="0050732E" w:rsidP="0050732E">
      <w:pPr>
        <w:ind w:left="720"/>
        <w:rPr>
          <w:rFonts w:cstheme="minorHAnsi"/>
          <w:sz w:val="24"/>
          <w:szCs w:val="24"/>
        </w:rPr>
      </w:pPr>
      <w:r>
        <w:rPr>
          <w:rFonts w:cstheme="minorHAnsi"/>
          <w:sz w:val="24"/>
          <w:szCs w:val="24"/>
        </w:rPr>
        <w:t>Report File Storage</w:t>
      </w:r>
    </w:p>
    <w:p w:rsidR="0050732E" w:rsidRDefault="0050732E" w:rsidP="0050732E">
      <w:pPr>
        <w:ind w:left="1440"/>
        <w:rPr>
          <w:rFonts w:cstheme="minorHAnsi"/>
          <w:sz w:val="24"/>
          <w:szCs w:val="24"/>
        </w:rPr>
      </w:pPr>
      <w:r>
        <w:rPr>
          <w:rFonts w:cstheme="minorHAnsi"/>
          <w:sz w:val="24"/>
          <w:szCs w:val="24"/>
        </w:rPr>
        <w:t>In SSRS, be sure to create your own folders to store your report files.  This differentiates your report files from those created by other organizations.</w:t>
      </w:r>
    </w:p>
    <w:p w:rsidR="0050732E" w:rsidRDefault="0050732E" w:rsidP="0050732E">
      <w:pPr>
        <w:ind w:left="720"/>
        <w:rPr>
          <w:rFonts w:cstheme="minorHAnsi"/>
          <w:sz w:val="24"/>
          <w:szCs w:val="24"/>
        </w:rPr>
      </w:pPr>
      <w:r>
        <w:rPr>
          <w:rFonts w:cstheme="minorHAnsi"/>
          <w:sz w:val="24"/>
          <w:szCs w:val="24"/>
        </w:rPr>
        <w:t>Stored Procedure Naming Conventions</w:t>
      </w:r>
    </w:p>
    <w:p w:rsidR="004F3546" w:rsidRPr="004819C4" w:rsidRDefault="0050732E" w:rsidP="00C9205D">
      <w:pPr>
        <w:ind w:left="1440"/>
        <w:rPr>
          <w:rFonts w:cstheme="minorHAnsi"/>
          <w:sz w:val="24"/>
          <w:szCs w:val="24"/>
        </w:rPr>
      </w:pPr>
      <w:r>
        <w:rPr>
          <w:rFonts w:cstheme="minorHAnsi"/>
          <w:sz w:val="24"/>
          <w:szCs w:val="24"/>
        </w:rPr>
        <w:t xml:space="preserve">When saving stored procedures, create a prefix to keep your stored procedures differentiated from those created by other organizations.  For example, for the church name </w:t>
      </w:r>
      <w:r w:rsidRPr="0050732E">
        <w:rPr>
          <w:rFonts w:cstheme="minorHAnsi"/>
          <w:b/>
          <w:sz w:val="24"/>
          <w:szCs w:val="24"/>
        </w:rPr>
        <w:t>Rocky Mountain Calvary</w:t>
      </w:r>
      <w:r>
        <w:rPr>
          <w:rFonts w:cstheme="minorHAnsi"/>
          <w:sz w:val="24"/>
          <w:szCs w:val="24"/>
        </w:rPr>
        <w:t xml:space="preserve">, a suggestion is </w:t>
      </w:r>
      <w:proofErr w:type="spellStart"/>
      <w:r w:rsidRPr="0050732E">
        <w:rPr>
          <w:rFonts w:cstheme="minorHAnsi"/>
          <w:b/>
          <w:sz w:val="24"/>
          <w:szCs w:val="24"/>
        </w:rPr>
        <w:t>RMC_report</w:t>
      </w:r>
      <w:proofErr w:type="spellEnd"/>
      <w:r w:rsidRPr="0050732E">
        <w:rPr>
          <w:rFonts w:cstheme="minorHAnsi"/>
          <w:b/>
          <w:sz w:val="24"/>
          <w:szCs w:val="24"/>
        </w:rPr>
        <w:t>_[</w:t>
      </w:r>
      <w:proofErr w:type="spellStart"/>
      <w:r w:rsidRPr="0050732E">
        <w:rPr>
          <w:rFonts w:cstheme="minorHAnsi"/>
          <w:b/>
          <w:sz w:val="24"/>
          <w:szCs w:val="24"/>
        </w:rPr>
        <w:t>StoredProcedureName</w:t>
      </w:r>
      <w:proofErr w:type="spellEnd"/>
      <w:r w:rsidRPr="0050732E">
        <w:rPr>
          <w:rFonts w:cstheme="minorHAnsi"/>
          <w:b/>
          <w:sz w:val="24"/>
          <w:szCs w:val="24"/>
        </w:rPr>
        <w:t>]</w:t>
      </w:r>
      <w:r>
        <w:rPr>
          <w:rFonts w:cstheme="minorHAnsi"/>
          <w:sz w:val="24"/>
          <w:szCs w:val="24"/>
        </w:rPr>
        <w:t>.</w:t>
      </w:r>
      <w:bookmarkStart w:id="0" w:name="_GoBack"/>
      <w:bookmarkEnd w:id="0"/>
    </w:p>
    <w:p w:rsidR="00E76C38" w:rsidRDefault="0050732E" w:rsidP="00E76C38">
      <w:pPr>
        <w:pStyle w:val="Heading2"/>
      </w:pPr>
      <w:r>
        <w:t>Miscellaneous</w:t>
      </w:r>
    </w:p>
    <w:p w:rsidR="00294ECA" w:rsidRPr="00C672B1" w:rsidRDefault="00B92023" w:rsidP="00E76C38">
      <w:pPr>
        <w:rPr>
          <w:rFonts w:cstheme="minorHAnsi"/>
          <w:b/>
          <w:sz w:val="24"/>
          <w:szCs w:val="24"/>
        </w:rPr>
      </w:pPr>
      <w:r w:rsidRPr="00C672B1">
        <w:rPr>
          <w:rFonts w:cstheme="minorHAnsi"/>
          <w:b/>
          <w:sz w:val="24"/>
          <w:szCs w:val="24"/>
        </w:rPr>
        <w:t>Video Tutorials</w:t>
      </w:r>
    </w:p>
    <w:p w:rsidR="00294ECA" w:rsidRDefault="00294ECA" w:rsidP="004F3546">
      <w:pPr>
        <w:ind w:left="720"/>
        <w:rPr>
          <w:rFonts w:cstheme="minorHAnsi"/>
          <w:sz w:val="24"/>
          <w:szCs w:val="24"/>
        </w:rPr>
      </w:pPr>
      <w:r>
        <w:rPr>
          <w:rFonts w:cstheme="minorHAnsi"/>
          <w:sz w:val="24"/>
          <w:szCs w:val="24"/>
        </w:rPr>
        <w:t xml:space="preserve">The video tutorials below reference the site Lynda.com.  Lynda.com is not a free service, but your local library district may have an agreement with Lynda.com to provide free tutorials if you have a library card number and PIN.  This site may be helpful in this regard: </w:t>
      </w:r>
      <w:hyperlink r:id="rId14" w:history="1">
        <w:r w:rsidRPr="00BF64BF">
          <w:rPr>
            <w:rStyle w:val="Hyperlink"/>
            <w:rFonts w:cstheme="minorHAnsi"/>
            <w:sz w:val="24"/>
            <w:szCs w:val="24"/>
          </w:rPr>
          <w:t>https://lifehacker.com/here-s-how-to-access-lynda-s-learning-database-for-free-1820761688</w:t>
        </w:r>
      </w:hyperlink>
      <w:r>
        <w:rPr>
          <w:rFonts w:cstheme="minorHAnsi"/>
          <w:sz w:val="24"/>
          <w:szCs w:val="24"/>
        </w:rPr>
        <w:t>.</w:t>
      </w:r>
    </w:p>
    <w:tbl>
      <w:tblPr>
        <w:tblStyle w:val="TableGrid"/>
        <w:tblW w:w="0" w:type="auto"/>
        <w:tblInd w:w="607" w:type="dxa"/>
        <w:tblLook w:val="04A0" w:firstRow="1" w:lastRow="0" w:firstColumn="1" w:lastColumn="0" w:noHBand="0" w:noVBand="1"/>
      </w:tblPr>
      <w:tblGrid>
        <w:gridCol w:w="2965"/>
        <w:gridCol w:w="5603"/>
      </w:tblGrid>
      <w:tr w:rsidR="00294ECA" w:rsidRPr="00832519" w:rsidTr="005665AE">
        <w:tc>
          <w:tcPr>
            <w:tcW w:w="2965" w:type="dxa"/>
          </w:tcPr>
          <w:p w:rsidR="00294ECA" w:rsidRPr="00832519" w:rsidRDefault="00294ECA" w:rsidP="00832519">
            <w:pPr>
              <w:jc w:val="center"/>
              <w:rPr>
                <w:rFonts w:cstheme="minorHAnsi"/>
                <w:b/>
                <w:sz w:val="24"/>
                <w:szCs w:val="24"/>
              </w:rPr>
            </w:pPr>
            <w:r w:rsidRPr="00832519">
              <w:rPr>
                <w:rFonts w:cstheme="minorHAnsi"/>
                <w:b/>
                <w:sz w:val="24"/>
                <w:szCs w:val="24"/>
              </w:rPr>
              <w:t>Course Name</w:t>
            </w:r>
          </w:p>
        </w:tc>
        <w:tc>
          <w:tcPr>
            <w:tcW w:w="5603" w:type="dxa"/>
          </w:tcPr>
          <w:p w:rsidR="00294ECA" w:rsidRPr="00832519" w:rsidRDefault="00294ECA" w:rsidP="00832519">
            <w:pPr>
              <w:jc w:val="center"/>
              <w:rPr>
                <w:rFonts w:cstheme="minorHAnsi"/>
                <w:b/>
                <w:sz w:val="24"/>
                <w:szCs w:val="24"/>
              </w:rPr>
            </w:pPr>
            <w:r w:rsidRPr="00832519">
              <w:rPr>
                <w:rFonts w:cstheme="minorHAnsi"/>
                <w:b/>
                <w:sz w:val="24"/>
                <w:szCs w:val="24"/>
              </w:rPr>
              <w:t>URL</w:t>
            </w:r>
          </w:p>
        </w:tc>
      </w:tr>
      <w:tr w:rsidR="00294ECA" w:rsidTr="005665AE">
        <w:tc>
          <w:tcPr>
            <w:tcW w:w="2965" w:type="dxa"/>
          </w:tcPr>
          <w:p w:rsidR="00294ECA" w:rsidRDefault="00294ECA" w:rsidP="00294ECA">
            <w:pPr>
              <w:rPr>
                <w:rFonts w:cstheme="minorHAnsi"/>
                <w:sz w:val="24"/>
                <w:szCs w:val="24"/>
              </w:rPr>
            </w:pPr>
            <w:r w:rsidRPr="00294ECA">
              <w:rPr>
                <w:rFonts w:cstheme="minorHAnsi"/>
                <w:sz w:val="24"/>
                <w:szCs w:val="24"/>
              </w:rPr>
              <w:t>Learning SQL Programming</w:t>
            </w:r>
          </w:p>
        </w:tc>
        <w:tc>
          <w:tcPr>
            <w:tcW w:w="5603" w:type="dxa"/>
          </w:tcPr>
          <w:p w:rsidR="00294ECA" w:rsidRDefault="00B10D34" w:rsidP="00294ECA">
            <w:pPr>
              <w:rPr>
                <w:rFonts w:cstheme="minorHAnsi"/>
                <w:sz w:val="24"/>
                <w:szCs w:val="24"/>
              </w:rPr>
            </w:pPr>
            <w:hyperlink r:id="rId15" w:history="1">
              <w:r w:rsidR="00294ECA" w:rsidRPr="00BF64BF">
                <w:rPr>
                  <w:rStyle w:val="Hyperlink"/>
                  <w:rFonts w:cstheme="minorHAnsi"/>
                  <w:sz w:val="24"/>
                  <w:szCs w:val="24"/>
                </w:rPr>
                <w:t>https://www.lynda.com/SQL-tutorials/Learning-SQL-Programming/548044-2.html</w:t>
              </w:r>
            </w:hyperlink>
            <w:r w:rsidR="00294ECA">
              <w:rPr>
                <w:rFonts w:cstheme="minorHAnsi"/>
                <w:sz w:val="24"/>
                <w:szCs w:val="24"/>
              </w:rPr>
              <w:t xml:space="preserve"> </w:t>
            </w:r>
          </w:p>
        </w:tc>
      </w:tr>
      <w:tr w:rsidR="00832519" w:rsidTr="005665AE">
        <w:tc>
          <w:tcPr>
            <w:tcW w:w="2965" w:type="dxa"/>
          </w:tcPr>
          <w:p w:rsidR="00832519" w:rsidRPr="00294ECA" w:rsidRDefault="00832519" w:rsidP="00294ECA">
            <w:pPr>
              <w:rPr>
                <w:rFonts w:cstheme="minorHAnsi"/>
                <w:sz w:val="24"/>
                <w:szCs w:val="24"/>
              </w:rPr>
            </w:pPr>
            <w:r>
              <w:rPr>
                <w:rFonts w:cstheme="minorHAnsi"/>
                <w:sz w:val="24"/>
                <w:szCs w:val="24"/>
              </w:rPr>
              <w:t>SQL Server Reporting Services In Depth</w:t>
            </w:r>
          </w:p>
        </w:tc>
        <w:tc>
          <w:tcPr>
            <w:tcW w:w="5603" w:type="dxa"/>
          </w:tcPr>
          <w:p w:rsidR="00832519" w:rsidRDefault="00B10D34" w:rsidP="00294ECA">
            <w:pPr>
              <w:rPr>
                <w:rFonts w:cstheme="minorHAnsi"/>
                <w:sz w:val="24"/>
                <w:szCs w:val="24"/>
              </w:rPr>
            </w:pPr>
            <w:hyperlink r:id="rId16" w:history="1">
              <w:r w:rsidR="00832519" w:rsidRPr="009C6660">
                <w:rPr>
                  <w:rStyle w:val="Hyperlink"/>
                  <w:rFonts w:cstheme="minorHAnsi"/>
                  <w:sz w:val="24"/>
                  <w:szCs w:val="24"/>
                </w:rPr>
                <w:t>http://www.lynda.com/SQL-Server-tutorials/SQL-Server-Reporting-Services-Depth/110282-2.html</w:t>
              </w:r>
            </w:hyperlink>
          </w:p>
        </w:tc>
      </w:tr>
    </w:tbl>
    <w:p w:rsidR="00F60BB0" w:rsidRDefault="00F60BB0" w:rsidP="00832519">
      <w:pPr>
        <w:rPr>
          <w:rFonts w:cstheme="minorHAnsi"/>
          <w:sz w:val="24"/>
          <w:szCs w:val="24"/>
        </w:rPr>
      </w:pPr>
    </w:p>
    <w:p w:rsidR="00E76C38" w:rsidRPr="00C672B1" w:rsidRDefault="00E76C38" w:rsidP="00E76C38">
      <w:pPr>
        <w:rPr>
          <w:rFonts w:cstheme="minorHAnsi"/>
          <w:b/>
          <w:sz w:val="24"/>
          <w:szCs w:val="24"/>
        </w:rPr>
      </w:pPr>
      <w:r w:rsidRPr="00C672B1">
        <w:rPr>
          <w:rFonts w:cstheme="minorHAnsi"/>
          <w:b/>
          <w:sz w:val="24"/>
          <w:szCs w:val="24"/>
        </w:rPr>
        <w:lastRenderedPageBreak/>
        <w:t>Report Definition Files (RDL)</w:t>
      </w:r>
    </w:p>
    <w:p w:rsidR="00E76C38" w:rsidRPr="00AF11EE" w:rsidRDefault="00E76C38" w:rsidP="00E76C38">
      <w:pPr>
        <w:ind w:left="720"/>
        <w:rPr>
          <w:rFonts w:cstheme="minorHAnsi"/>
          <w:sz w:val="24"/>
          <w:szCs w:val="24"/>
        </w:rPr>
      </w:pPr>
      <w:r w:rsidRPr="00AF11EE">
        <w:rPr>
          <w:rFonts w:cstheme="minorHAnsi"/>
          <w:sz w:val="24"/>
          <w:szCs w:val="24"/>
        </w:rPr>
        <w:t>A Report Definition Language (RDL) file is created by SQL Server Reporting Services when using one of the aforementioned report authoring tools.  A report definition contains data retrieval and layout information for a report.</w:t>
      </w:r>
    </w:p>
    <w:p w:rsidR="00E76C38" w:rsidRPr="00AF11EE" w:rsidRDefault="00E76C38" w:rsidP="00E76C38">
      <w:pPr>
        <w:ind w:left="720"/>
        <w:rPr>
          <w:rFonts w:cstheme="minorHAnsi"/>
          <w:sz w:val="24"/>
          <w:szCs w:val="24"/>
        </w:rPr>
      </w:pPr>
      <w:r w:rsidRPr="00AF11EE">
        <w:rPr>
          <w:rFonts w:cstheme="minorHAnsi"/>
          <w:sz w:val="24"/>
          <w:szCs w:val="24"/>
        </w:rPr>
        <w:t xml:space="preserve">RDL files are managed through the SQL Server Reporting Services (SSRS) web interface which you can get to by being on the network or on the server running SSRS.  It's usually </w:t>
      </w:r>
      <w:hyperlink w:history="1">
        <w:r w:rsidRPr="00AF11EE">
          <w:rPr>
            <w:rStyle w:val="Hyperlink"/>
            <w:rFonts w:cstheme="minorHAnsi"/>
            <w:sz w:val="24"/>
            <w:szCs w:val="24"/>
          </w:rPr>
          <w:t>http://&lt;servername&gt;/Reports</w:t>
        </w:r>
      </w:hyperlink>
      <w:r w:rsidRPr="00AF11EE">
        <w:rPr>
          <w:rFonts w:cstheme="minorHAnsi"/>
          <w:sz w:val="24"/>
          <w:szCs w:val="24"/>
        </w:rPr>
        <w:t>.</w:t>
      </w:r>
    </w:p>
    <w:p w:rsidR="00E76C38" w:rsidRPr="00AF11EE" w:rsidRDefault="00E76C38" w:rsidP="00E76C38">
      <w:pPr>
        <w:ind w:left="720"/>
        <w:rPr>
          <w:rFonts w:cstheme="minorHAnsi"/>
          <w:sz w:val="24"/>
          <w:szCs w:val="24"/>
        </w:rPr>
      </w:pPr>
      <w:r w:rsidRPr="00AF11EE">
        <w:rPr>
          <w:rFonts w:cstheme="minorHAnsi"/>
          <w:sz w:val="24"/>
          <w:szCs w:val="24"/>
        </w:rPr>
        <w:t>The RDL can be created within any directory inside the SSRS web interface, but it's probably best to create your own directory apart from the MinistryPlatform directories since MP reports are often created or updated.</w:t>
      </w:r>
    </w:p>
    <w:p w:rsidR="00E76C38" w:rsidRPr="00AF11EE" w:rsidRDefault="00E76C38" w:rsidP="00E76C38">
      <w:pPr>
        <w:ind w:left="720"/>
        <w:rPr>
          <w:rFonts w:cstheme="minorHAnsi"/>
          <w:sz w:val="24"/>
          <w:szCs w:val="24"/>
        </w:rPr>
      </w:pPr>
      <w:r w:rsidRPr="00AF11EE">
        <w:rPr>
          <w:rFonts w:cstheme="minorHAnsi"/>
          <w:sz w:val="24"/>
          <w:szCs w:val="24"/>
        </w:rPr>
        <w:t>In summary, RDL files are created by a report authoring tool and saved and managed from within SSRS (</w:t>
      </w:r>
      <w:hyperlink w:history="1">
        <w:r w:rsidRPr="00AF11EE">
          <w:rPr>
            <w:rStyle w:val="Hyperlink"/>
            <w:rFonts w:cstheme="minorHAnsi"/>
            <w:sz w:val="24"/>
            <w:szCs w:val="24"/>
          </w:rPr>
          <w:t>http://&lt;servername&gt;/Reports</w:t>
        </w:r>
      </w:hyperlink>
      <w:r w:rsidRPr="00AF11EE">
        <w:rPr>
          <w:rFonts w:cstheme="minorHAnsi"/>
          <w:sz w:val="24"/>
          <w:szCs w:val="24"/>
        </w:rPr>
        <w:t>).  Note, when opening the SSRS web application, the web browser may need to be run as an administrator.</w:t>
      </w:r>
    </w:p>
    <w:p w:rsidR="00E76C38" w:rsidRPr="00356BE2" w:rsidRDefault="00E76C38" w:rsidP="00E76C38">
      <w:pPr>
        <w:pStyle w:val="ListParagraph"/>
        <w:ind w:left="0"/>
        <w:rPr>
          <w:rFonts w:cstheme="minorHAnsi"/>
          <w:sz w:val="24"/>
          <w:szCs w:val="24"/>
        </w:rPr>
      </w:pPr>
    </w:p>
    <w:sectPr w:rsidR="00E76C38" w:rsidRPr="00356BE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34" w:rsidRDefault="00B10D34" w:rsidP="00F85E70">
      <w:pPr>
        <w:spacing w:after="0" w:line="240" w:lineRule="auto"/>
      </w:pPr>
      <w:r>
        <w:separator/>
      </w:r>
    </w:p>
  </w:endnote>
  <w:endnote w:type="continuationSeparator" w:id="0">
    <w:p w:rsidR="00B10D34" w:rsidRDefault="00B10D34" w:rsidP="00F8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88619"/>
      <w:docPartObj>
        <w:docPartGallery w:val="Page Numbers (Bottom of Page)"/>
        <w:docPartUnique/>
      </w:docPartObj>
    </w:sdtPr>
    <w:sdtEndPr>
      <w:rPr>
        <w:color w:val="7F7F7F" w:themeColor="background1" w:themeShade="7F"/>
        <w:spacing w:val="60"/>
      </w:rPr>
    </w:sdtEndPr>
    <w:sdtContent>
      <w:p w:rsidR="00F85E70" w:rsidRDefault="00F85E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205D">
          <w:rPr>
            <w:noProof/>
          </w:rPr>
          <w:t>9</w:t>
        </w:r>
        <w:r>
          <w:rPr>
            <w:noProof/>
          </w:rPr>
          <w:fldChar w:fldCharType="end"/>
        </w:r>
        <w:r>
          <w:t xml:space="preserve"> | </w:t>
        </w:r>
        <w:r>
          <w:rPr>
            <w:color w:val="7F7F7F" w:themeColor="background1" w:themeShade="7F"/>
            <w:spacing w:val="60"/>
          </w:rPr>
          <w:t>Page</w:t>
        </w:r>
      </w:p>
    </w:sdtContent>
  </w:sdt>
  <w:p w:rsidR="00F85E70" w:rsidRDefault="00F85E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34" w:rsidRDefault="00B10D34" w:rsidP="00F85E70">
      <w:pPr>
        <w:spacing w:after="0" w:line="240" w:lineRule="auto"/>
      </w:pPr>
      <w:r>
        <w:separator/>
      </w:r>
    </w:p>
  </w:footnote>
  <w:footnote w:type="continuationSeparator" w:id="0">
    <w:p w:rsidR="00B10D34" w:rsidRDefault="00B10D34" w:rsidP="00F85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4E"/>
    <w:multiLevelType w:val="hybridMultilevel"/>
    <w:tmpl w:val="067AE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C0B7C"/>
    <w:multiLevelType w:val="hybridMultilevel"/>
    <w:tmpl w:val="A880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138B"/>
    <w:multiLevelType w:val="hybridMultilevel"/>
    <w:tmpl w:val="D00034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82D341F"/>
    <w:multiLevelType w:val="hybridMultilevel"/>
    <w:tmpl w:val="6B2E607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1A321354"/>
    <w:multiLevelType w:val="hybridMultilevel"/>
    <w:tmpl w:val="5C0A3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63F9F"/>
    <w:multiLevelType w:val="hybridMultilevel"/>
    <w:tmpl w:val="0C0695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D22700"/>
    <w:multiLevelType w:val="hybridMultilevel"/>
    <w:tmpl w:val="37C86B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01"/>
    <w:rsid w:val="00002511"/>
    <w:rsid w:val="00010464"/>
    <w:rsid w:val="00020011"/>
    <w:rsid w:val="000E534E"/>
    <w:rsid w:val="0010399D"/>
    <w:rsid w:val="00105CED"/>
    <w:rsid w:val="001A07D8"/>
    <w:rsid w:val="001C209D"/>
    <w:rsid w:val="002027FE"/>
    <w:rsid w:val="00213147"/>
    <w:rsid w:val="002144AF"/>
    <w:rsid w:val="00243DB2"/>
    <w:rsid w:val="00262767"/>
    <w:rsid w:val="00294ECA"/>
    <w:rsid w:val="002E4289"/>
    <w:rsid w:val="00356BE2"/>
    <w:rsid w:val="00365DCF"/>
    <w:rsid w:val="00366174"/>
    <w:rsid w:val="00367CED"/>
    <w:rsid w:val="00391098"/>
    <w:rsid w:val="003F1F56"/>
    <w:rsid w:val="003F3E64"/>
    <w:rsid w:val="00407CAF"/>
    <w:rsid w:val="00462F9F"/>
    <w:rsid w:val="00477907"/>
    <w:rsid w:val="004819C4"/>
    <w:rsid w:val="004A509A"/>
    <w:rsid w:val="004C4555"/>
    <w:rsid w:val="004F3546"/>
    <w:rsid w:val="0050732E"/>
    <w:rsid w:val="00525BB0"/>
    <w:rsid w:val="0053512D"/>
    <w:rsid w:val="005540C3"/>
    <w:rsid w:val="005665AE"/>
    <w:rsid w:val="00582B47"/>
    <w:rsid w:val="005A2860"/>
    <w:rsid w:val="005D35F3"/>
    <w:rsid w:val="005D7718"/>
    <w:rsid w:val="00607F26"/>
    <w:rsid w:val="0061539F"/>
    <w:rsid w:val="006611AA"/>
    <w:rsid w:val="00662909"/>
    <w:rsid w:val="00666920"/>
    <w:rsid w:val="006C2B9F"/>
    <w:rsid w:val="006C6550"/>
    <w:rsid w:val="00707D10"/>
    <w:rsid w:val="007A2296"/>
    <w:rsid w:val="007A7D03"/>
    <w:rsid w:val="007C3D88"/>
    <w:rsid w:val="007D268A"/>
    <w:rsid w:val="00816FFE"/>
    <w:rsid w:val="00832519"/>
    <w:rsid w:val="00852452"/>
    <w:rsid w:val="008A7482"/>
    <w:rsid w:val="008B05E0"/>
    <w:rsid w:val="008C23F7"/>
    <w:rsid w:val="009D0596"/>
    <w:rsid w:val="009D15B3"/>
    <w:rsid w:val="009F3D01"/>
    <w:rsid w:val="009F4814"/>
    <w:rsid w:val="009F6F03"/>
    <w:rsid w:val="00AD6C68"/>
    <w:rsid w:val="00AE086D"/>
    <w:rsid w:val="00AE6610"/>
    <w:rsid w:val="00AF11EE"/>
    <w:rsid w:val="00AF41B4"/>
    <w:rsid w:val="00B10D34"/>
    <w:rsid w:val="00B37D46"/>
    <w:rsid w:val="00B77008"/>
    <w:rsid w:val="00B83C9E"/>
    <w:rsid w:val="00B92023"/>
    <w:rsid w:val="00BC139F"/>
    <w:rsid w:val="00BD6D62"/>
    <w:rsid w:val="00BE02EF"/>
    <w:rsid w:val="00BE11E8"/>
    <w:rsid w:val="00C204AD"/>
    <w:rsid w:val="00C53CF8"/>
    <w:rsid w:val="00C672B1"/>
    <w:rsid w:val="00C85C01"/>
    <w:rsid w:val="00C9205D"/>
    <w:rsid w:val="00CF1533"/>
    <w:rsid w:val="00D010AA"/>
    <w:rsid w:val="00D309ED"/>
    <w:rsid w:val="00D676F6"/>
    <w:rsid w:val="00D9759D"/>
    <w:rsid w:val="00DD64BB"/>
    <w:rsid w:val="00DE7554"/>
    <w:rsid w:val="00E76C38"/>
    <w:rsid w:val="00EA0B60"/>
    <w:rsid w:val="00F30E87"/>
    <w:rsid w:val="00F366EB"/>
    <w:rsid w:val="00F60BB0"/>
    <w:rsid w:val="00F650CF"/>
    <w:rsid w:val="00F7483C"/>
    <w:rsid w:val="00F85E70"/>
    <w:rsid w:val="00FA265F"/>
    <w:rsid w:val="00FB1A01"/>
    <w:rsid w:val="00FE3A67"/>
    <w:rsid w:val="00FF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6F5A"/>
  <w15:chartTrackingRefBased/>
  <w15:docId w15:val="{CC8413C7-9A18-41F6-A2FE-ECFD36D5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4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C01"/>
    <w:rPr>
      <w:color w:val="0000FF"/>
      <w:u w:val="single"/>
    </w:rPr>
  </w:style>
  <w:style w:type="paragraph" w:styleId="ListParagraph">
    <w:name w:val="List Paragraph"/>
    <w:basedOn w:val="Normal"/>
    <w:uiPriority w:val="34"/>
    <w:qFormat/>
    <w:rsid w:val="00C85C01"/>
    <w:pPr>
      <w:ind w:left="720"/>
      <w:contextualSpacing/>
    </w:pPr>
  </w:style>
  <w:style w:type="character" w:customStyle="1" w:styleId="Heading2Char">
    <w:name w:val="Heading 2 Char"/>
    <w:basedOn w:val="DefaultParagraphFont"/>
    <w:link w:val="Heading2"/>
    <w:uiPriority w:val="9"/>
    <w:rsid w:val="00AF11E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92023"/>
    <w:rPr>
      <w:color w:val="954F72" w:themeColor="followedHyperlink"/>
      <w:u w:val="single"/>
    </w:rPr>
  </w:style>
  <w:style w:type="table" w:styleId="TableGrid">
    <w:name w:val="Table Grid"/>
    <w:basedOn w:val="TableNormal"/>
    <w:uiPriority w:val="39"/>
    <w:rsid w:val="0029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EC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8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E70"/>
  </w:style>
  <w:style w:type="paragraph" w:styleId="Footer">
    <w:name w:val="footer"/>
    <w:basedOn w:val="Normal"/>
    <w:link w:val="FooterChar"/>
    <w:uiPriority w:val="99"/>
    <w:unhideWhenUsed/>
    <w:rsid w:val="00F8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3011">
      <w:bodyDiv w:val="1"/>
      <w:marLeft w:val="0"/>
      <w:marRight w:val="0"/>
      <w:marTop w:val="0"/>
      <w:marBottom w:val="0"/>
      <w:divBdr>
        <w:top w:val="none" w:sz="0" w:space="0" w:color="auto"/>
        <w:left w:val="none" w:sz="0" w:space="0" w:color="auto"/>
        <w:bottom w:val="none" w:sz="0" w:space="0" w:color="auto"/>
        <w:right w:val="none" w:sz="0" w:space="0" w:color="auto"/>
      </w:divBdr>
    </w:div>
    <w:div w:id="1157040788">
      <w:bodyDiv w:val="1"/>
      <w:marLeft w:val="0"/>
      <w:marRight w:val="0"/>
      <w:marTop w:val="0"/>
      <w:marBottom w:val="0"/>
      <w:divBdr>
        <w:top w:val="none" w:sz="0" w:space="0" w:color="auto"/>
        <w:left w:val="none" w:sz="0" w:space="0" w:color="auto"/>
        <w:bottom w:val="none" w:sz="0" w:space="0" w:color="auto"/>
        <w:right w:val="none" w:sz="0" w:space="0" w:color="auto"/>
      </w:divBdr>
    </w:div>
    <w:div w:id="1338770172">
      <w:bodyDiv w:val="1"/>
      <w:marLeft w:val="0"/>
      <w:marRight w:val="0"/>
      <w:marTop w:val="0"/>
      <w:marBottom w:val="0"/>
      <w:divBdr>
        <w:top w:val="none" w:sz="0" w:space="0" w:color="auto"/>
        <w:left w:val="none" w:sz="0" w:space="0" w:color="auto"/>
        <w:bottom w:val="none" w:sz="0" w:space="0" w:color="auto"/>
        <w:right w:val="none" w:sz="0" w:space="0" w:color="auto"/>
      </w:divBdr>
    </w:div>
    <w:div w:id="1636645693">
      <w:bodyDiv w:val="1"/>
      <w:marLeft w:val="0"/>
      <w:marRight w:val="0"/>
      <w:marTop w:val="0"/>
      <w:marBottom w:val="0"/>
      <w:divBdr>
        <w:top w:val="none" w:sz="0" w:space="0" w:color="auto"/>
        <w:left w:val="none" w:sz="0" w:space="0" w:color="auto"/>
        <w:bottom w:val="none" w:sz="0" w:space="0" w:color="auto"/>
        <w:right w:val="none" w:sz="0" w:space="0" w:color="auto"/>
      </w:divBdr>
    </w:div>
    <w:div w:id="18025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_Server_Computer_Name]/reports"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ynda.com/SQL-Server-tutorials/SQL-Server-Reporting-Services-Depth/11028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www.lynda.com/SQL-tutorials/Learning-SQL-Programming/548044-2.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ifehacker.com/here-s-how-to-access-lynda-s-learning-database-for-free-1820761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5369</TotalTime>
  <Pages>9</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Rocky Mountain Calvary</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83</cp:revision>
  <dcterms:created xsi:type="dcterms:W3CDTF">2015-02-18T02:54:00Z</dcterms:created>
  <dcterms:modified xsi:type="dcterms:W3CDTF">2018-05-09T00:23:00Z</dcterms:modified>
</cp:coreProperties>
</file>